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19071E">
      <w:pPr>
        <w:tabs>
          <w:tab w:val="left" w:pos="6300"/>
        </w:tabs>
        <w:snapToGrid w:val="0"/>
        <w:spacing w:line="300" w:lineRule="auto"/>
        <w:jc w:val="center"/>
        <w:rPr>
          <w:rStyle w:val="43"/>
          <w:rFonts w:hint="eastAsia" w:ascii="宋体" w:hAnsi="宋体" w:eastAsia="宋体" w:cs="宋体"/>
          <w:b/>
          <w:color w:val="auto"/>
          <w:sz w:val="44"/>
          <w:szCs w:val="44"/>
          <w:highlight w:val="none"/>
        </w:rPr>
      </w:pPr>
    </w:p>
    <w:p w14:paraId="7267DE7E">
      <w:pPr>
        <w:tabs>
          <w:tab w:val="center" w:pos="5023"/>
          <w:tab w:val="left" w:pos="8652"/>
        </w:tabs>
        <w:snapToGrid w:val="0"/>
        <w:spacing w:before="240" w:line="500" w:lineRule="exact"/>
        <w:jc w:val="center"/>
        <w:rPr>
          <w:rStyle w:val="43"/>
          <w:rFonts w:hint="eastAsia" w:ascii="宋体" w:hAnsi="宋体" w:eastAsia="宋体" w:cs="宋体"/>
          <w:b/>
          <w:color w:val="auto"/>
          <w:sz w:val="44"/>
          <w:szCs w:val="44"/>
          <w:highlight w:val="none"/>
        </w:rPr>
      </w:pPr>
    </w:p>
    <w:p w14:paraId="00E4BF17">
      <w:pPr>
        <w:pStyle w:val="96"/>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jc w:val="center"/>
        <w:textAlignment w:val="baseline"/>
        <w:rPr>
          <w:rStyle w:val="43"/>
          <w:rFonts w:hint="eastAsia" w:ascii="宋体" w:hAnsi="宋体" w:eastAsia="宋体" w:cs="宋体"/>
          <w:b/>
          <w:bCs w:val="0"/>
          <w:color w:val="auto"/>
          <w:sz w:val="40"/>
          <w:szCs w:val="40"/>
          <w:highlight w:val="none"/>
          <w:u w:val="none" w:color="auto"/>
          <w:lang w:eastAsia="zh-CN"/>
        </w:rPr>
      </w:pPr>
      <w:r>
        <w:rPr>
          <w:rStyle w:val="43"/>
          <w:rFonts w:hint="eastAsia" w:ascii="宋体" w:hAnsi="宋体" w:eastAsia="宋体" w:cs="宋体"/>
          <w:b/>
          <w:bCs w:val="0"/>
          <w:color w:val="auto"/>
          <w:sz w:val="40"/>
          <w:szCs w:val="40"/>
          <w:highlight w:val="none"/>
          <w:u w:val="none" w:color="auto"/>
          <w:lang w:eastAsia="zh-CN"/>
        </w:rPr>
        <w:t>南通市疾病预防控制中心应急服装采购项目</w:t>
      </w:r>
    </w:p>
    <w:p w14:paraId="39E9A14D">
      <w:pPr>
        <w:pStyle w:val="96"/>
        <w:snapToGrid w:val="0"/>
        <w:ind w:firstLine="520"/>
        <w:rPr>
          <w:rStyle w:val="43"/>
          <w:rFonts w:hint="eastAsia" w:ascii="宋体" w:hAnsi="宋体" w:eastAsia="宋体" w:cs="宋体"/>
          <w:color w:val="auto"/>
          <w:sz w:val="26"/>
          <w:highlight w:val="none"/>
        </w:rPr>
      </w:pPr>
    </w:p>
    <w:p w14:paraId="23FAFD67">
      <w:pPr>
        <w:pStyle w:val="96"/>
        <w:snapToGrid w:val="0"/>
        <w:ind w:firstLine="520"/>
        <w:rPr>
          <w:rStyle w:val="43"/>
          <w:rFonts w:hint="eastAsia" w:ascii="宋体" w:hAnsi="宋体" w:eastAsia="宋体" w:cs="宋体"/>
          <w:color w:val="auto"/>
          <w:sz w:val="26"/>
          <w:highlight w:val="none"/>
        </w:rPr>
      </w:pPr>
    </w:p>
    <w:p w14:paraId="4A1BB5ED">
      <w:pPr>
        <w:pStyle w:val="96"/>
        <w:snapToGrid w:val="0"/>
        <w:ind w:firstLine="520"/>
        <w:rPr>
          <w:rStyle w:val="43"/>
          <w:rFonts w:hint="eastAsia" w:ascii="宋体" w:hAnsi="宋体" w:eastAsia="宋体" w:cs="宋体"/>
          <w:color w:val="auto"/>
          <w:sz w:val="26"/>
          <w:highlight w:val="none"/>
        </w:rPr>
      </w:pPr>
    </w:p>
    <w:p w14:paraId="0637AD3A">
      <w:pPr>
        <w:snapToGrid w:val="0"/>
        <w:spacing w:line="1400" w:lineRule="exact"/>
        <w:jc w:val="center"/>
        <w:rPr>
          <w:rStyle w:val="43"/>
          <w:rFonts w:hint="eastAsia" w:ascii="宋体" w:hAnsi="宋体" w:eastAsia="宋体" w:cs="宋体"/>
          <w:b/>
          <w:color w:val="auto"/>
          <w:sz w:val="72"/>
          <w:szCs w:val="72"/>
          <w:highlight w:val="none"/>
          <w:lang w:eastAsia="zh-CN"/>
        </w:rPr>
      </w:pPr>
      <w:r>
        <w:rPr>
          <w:rStyle w:val="43"/>
          <w:rFonts w:hint="eastAsia" w:ascii="宋体" w:hAnsi="宋体" w:eastAsia="宋体" w:cs="宋体"/>
          <w:b/>
          <w:color w:val="auto"/>
          <w:sz w:val="72"/>
          <w:szCs w:val="72"/>
          <w:highlight w:val="none"/>
          <w:lang w:eastAsia="zh-CN"/>
        </w:rPr>
        <w:t>比选文件</w:t>
      </w:r>
    </w:p>
    <w:p w14:paraId="37319489">
      <w:pPr>
        <w:snapToGrid w:val="0"/>
        <w:spacing w:line="640" w:lineRule="exact"/>
        <w:jc w:val="center"/>
        <w:rPr>
          <w:rStyle w:val="43"/>
          <w:rFonts w:hint="default" w:ascii="宋体" w:hAnsi="宋体" w:eastAsia="宋体" w:cs="宋体"/>
          <w:b/>
          <w:color w:val="auto"/>
          <w:sz w:val="72"/>
          <w:szCs w:val="72"/>
          <w:highlight w:val="none"/>
          <w:lang w:val="en-US" w:eastAsia="zh-CN"/>
        </w:rPr>
      </w:pPr>
      <w:r>
        <w:rPr>
          <w:rStyle w:val="43"/>
          <w:rFonts w:hint="eastAsia" w:ascii="宋体" w:hAnsi="宋体" w:eastAsia="宋体" w:cs="宋体"/>
          <w:b/>
          <w:color w:val="auto"/>
          <w:sz w:val="44"/>
          <w:szCs w:val="44"/>
          <w:highlight w:val="none"/>
        </w:rPr>
        <w:t>（资格后审）</w:t>
      </w:r>
    </w:p>
    <w:p w14:paraId="2741EDC1">
      <w:pPr>
        <w:snapToGrid w:val="0"/>
        <w:jc w:val="center"/>
        <w:rPr>
          <w:rStyle w:val="43"/>
          <w:rFonts w:hint="eastAsia" w:ascii="宋体" w:hAnsi="宋体" w:eastAsia="宋体" w:cs="宋体"/>
          <w:b/>
          <w:color w:val="auto"/>
          <w:sz w:val="36"/>
          <w:highlight w:val="none"/>
        </w:rPr>
      </w:pPr>
    </w:p>
    <w:p w14:paraId="49218CD2">
      <w:pPr>
        <w:pStyle w:val="96"/>
        <w:snapToGrid w:val="0"/>
        <w:ind w:firstLine="520"/>
        <w:rPr>
          <w:rStyle w:val="43"/>
          <w:rFonts w:hint="eastAsia" w:ascii="宋体" w:hAnsi="宋体" w:eastAsia="宋体" w:cs="宋体"/>
          <w:color w:val="auto"/>
          <w:sz w:val="26"/>
          <w:highlight w:val="none"/>
        </w:rPr>
      </w:pPr>
    </w:p>
    <w:p w14:paraId="72723A5D">
      <w:pPr>
        <w:snapToGrid w:val="0"/>
        <w:rPr>
          <w:rStyle w:val="43"/>
          <w:rFonts w:hint="eastAsia" w:ascii="宋体" w:hAnsi="宋体" w:eastAsia="宋体" w:cs="宋体"/>
          <w:b/>
          <w:color w:val="auto"/>
          <w:sz w:val="36"/>
          <w:highlight w:val="none"/>
        </w:rPr>
      </w:pPr>
    </w:p>
    <w:p w14:paraId="68D86510">
      <w:pPr>
        <w:pStyle w:val="79"/>
        <w:snapToGrid w:val="0"/>
        <w:rPr>
          <w:rStyle w:val="43"/>
          <w:rFonts w:hint="eastAsia" w:ascii="宋体" w:hAnsi="宋体" w:eastAsia="宋体" w:cs="宋体"/>
          <w:color w:val="auto"/>
          <w:highlight w:val="none"/>
        </w:rPr>
      </w:pPr>
    </w:p>
    <w:p w14:paraId="193B87B7">
      <w:pPr>
        <w:snapToGrid w:val="0"/>
        <w:rPr>
          <w:rStyle w:val="43"/>
          <w:rFonts w:hint="eastAsia" w:ascii="宋体" w:hAnsi="宋体" w:eastAsia="宋体" w:cs="宋体"/>
          <w:b/>
          <w:color w:val="auto"/>
          <w:sz w:val="30"/>
          <w:szCs w:val="30"/>
          <w:highlight w:val="none"/>
        </w:rPr>
      </w:pPr>
      <w:r>
        <w:rPr>
          <w:rStyle w:val="43"/>
          <w:rFonts w:hint="eastAsia" w:ascii="宋体" w:hAnsi="宋体" w:eastAsia="宋体" w:cs="宋体"/>
          <w:b/>
          <w:color w:val="auto"/>
          <w:sz w:val="30"/>
          <w:szCs w:val="30"/>
          <w:highlight w:val="none"/>
        </w:rPr>
        <w:t xml:space="preserve">       </w:t>
      </w:r>
    </w:p>
    <w:p w14:paraId="27FB8FB6">
      <w:pPr>
        <w:pStyle w:val="58"/>
        <w:snapToGrid w:val="0"/>
        <w:spacing w:line="360" w:lineRule="auto"/>
        <w:jc w:val="center"/>
        <w:rPr>
          <w:rStyle w:val="43"/>
          <w:rFonts w:hint="eastAsia" w:ascii="宋体" w:hAnsi="宋体" w:eastAsia="宋体" w:cs="宋体"/>
          <w:b/>
          <w:color w:val="auto"/>
          <w:szCs w:val="28"/>
          <w:highlight w:val="none"/>
          <w:lang w:eastAsia="zh-CN"/>
        </w:rPr>
      </w:pPr>
      <w:r>
        <w:rPr>
          <w:rStyle w:val="43"/>
          <w:rFonts w:hint="eastAsia" w:ascii="宋体" w:hAnsi="宋体" w:eastAsia="宋体" w:cs="宋体"/>
          <w:b/>
          <w:color w:val="auto"/>
          <w:szCs w:val="28"/>
          <w:highlight w:val="none"/>
        </w:rPr>
        <w:t>采 购 人：</w:t>
      </w:r>
      <w:r>
        <w:rPr>
          <w:rStyle w:val="43"/>
          <w:rFonts w:hint="eastAsia" w:ascii="宋体" w:hAnsi="宋体" w:eastAsia="宋体" w:cs="宋体"/>
          <w:b/>
          <w:color w:val="auto"/>
          <w:szCs w:val="28"/>
          <w:highlight w:val="none"/>
          <w:lang w:eastAsia="zh-CN"/>
        </w:rPr>
        <w:t>南通市疾病预防控制中心</w:t>
      </w:r>
    </w:p>
    <w:p w14:paraId="41A63350">
      <w:pPr>
        <w:snapToGrid w:val="0"/>
        <w:jc w:val="center"/>
        <w:rPr>
          <w:rStyle w:val="43"/>
          <w:rFonts w:hint="eastAsia" w:ascii="宋体" w:hAnsi="宋体" w:eastAsia="宋体" w:cs="宋体"/>
          <w:b/>
          <w:color w:val="auto"/>
          <w:sz w:val="28"/>
          <w:szCs w:val="28"/>
          <w:highlight w:val="none"/>
        </w:rPr>
      </w:pPr>
      <w:r>
        <w:rPr>
          <w:rStyle w:val="43"/>
          <w:rFonts w:hint="eastAsia" w:ascii="宋体" w:hAnsi="宋体" w:eastAsia="宋体" w:cs="宋体"/>
          <w:b/>
          <w:color w:val="auto"/>
          <w:sz w:val="28"/>
          <w:szCs w:val="28"/>
          <w:highlight w:val="none"/>
          <w:lang w:val="en-US" w:eastAsia="zh-CN"/>
        </w:rPr>
        <w:t>2025</w:t>
      </w:r>
      <w:r>
        <w:rPr>
          <w:rStyle w:val="43"/>
          <w:rFonts w:hint="eastAsia" w:ascii="宋体" w:hAnsi="宋体" w:eastAsia="宋体" w:cs="宋体"/>
          <w:b/>
          <w:color w:val="auto"/>
          <w:sz w:val="28"/>
          <w:szCs w:val="28"/>
          <w:highlight w:val="none"/>
          <w:lang w:eastAsia="zh-CN"/>
        </w:rPr>
        <w:t>年</w:t>
      </w:r>
      <w:r>
        <w:rPr>
          <w:rStyle w:val="43"/>
          <w:rFonts w:hint="eastAsia" w:ascii="宋体" w:hAnsi="宋体" w:eastAsia="宋体" w:cs="宋体"/>
          <w:b/>
          <w:color w:val="auto"/>
          <w:sz w:val="28"/>
          <w:szCs w:val="28"/>
          <w:highlight w:val="none"/>
          <w:lang w:val="en-US" w:eastAsia="zh-CN"/>
        </w:rPr>
        <w:t>10</w:t>
      </w:r>
      <w:r>
        <w:rPr>
          <w:rStyle w:val="43"/>
          <w:rFonts w:hint="eastAsia" w:ascii="宋体" w:hAnsi="宋体" w:eastAsia="宋体" w:cs="宋体"/>
          <w:b/>
          <w:color w:val="auto"/>
          <w:sz w:val="28"/>
          <w:szCs w:val="28"/>
          <w:highlight w:val="none"/>
        </w:rPr>
        <w:t>月</w:t>
      </w:r>
    </w:p>
    <w:p w14:paraId="5762B822">
      <w:pPr>
        <w:snapToGrid w:val="0"/>
        <w:ind w:firstLine="1124" w:firstLineChars="350"/>
        <w:rPr>
          <w:rStyle w:val="43"/>
          <w:rFonts w:hint="eastAsia" w:ascii="宋体" w:hAnsi="宋体" w:eastAsia="宋体" w:cs="宋体"/>
          <w:b/>
          <w:color w:val="auto"/>
          <w:sz w:val="32"/>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021" w:right="1134" w:bottom="1021" w:left="1134" w:header="851" w:footer="992" w:gutter="0"/>
          <w:cols w:space="720" w:num="1"/>
          <w:titlePg/>
          <w:docGrid w:linePitch="380" w:charSpace="-5735"/>
        </w:sectPr>
      </w:pPr>
    </w:p>
    <w:p w14:paraId="1D23FAC6">
      <w:pPr>
        <w:pStyle w:val="33"/>
        <w:snapToGrid w:val="0"/>
        <w:ind w:firstLine="3740" w:firstLineChars="850"/>
        <w:rPr>
          <w:rStyle w:val="43"/>
          <w:rFonts w:hint="eastAsia" w:ascii="宋体" w:hAnsi="宋体" w:eastAsia="宋体" w:cs="宋体"/>
          <w:b/>
          <w:color w:val="auto"/>
          <w:sz w:val="44"/>
          <w:szCs w:val="44"/>
          <w:highlight w:val="none"/>
        </w:rPr>
      </w:pPr>
      <w:r>
        <w:rPr>
          <w:rStyle w:val="43"/>
          <w:rFonts w:hint="eastAsia" w:ascii="宋体" w:hAnsi="宋体" w:eastAsia="宋体" w:cs="宋体"/>
          <w:b/>
          <w:color w:val="auto"/>
          <w:sz w:val="44"/>
          <w:szCs w:val="44"/>
          <w:highlight w:val="none"/>
        </w:rPr>
        <w:t>目  录</w:t>
      </w:r>
    </w:p>
    <w:p w14:paraId="7BA57F92">
      <w:pPr>
        <w:pStyle w:val="79"/>
        <w:numPr>
          <w:ilvl w:val="0"/>
          <w:numId w:val="5"/>
        </w:numPr>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lang w:eastAsia="zh-CN"/>
        </w:rPr>
        <w:t>比选通告</w:t>
      </w:r>
    </w:p>
    <w:p w14:paraId="58519D31">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 xml:space="preserve">第二章 </w:t>
      </w:r>
      <w:r>
        <w:rPr>
          <w:rStyle w:val="43"/>
          <w:rFonts w:hint="eastAsia" w:ascii="宋体" w:hAnsi="宋体" w:eastAsia="宋体" w:cs="宋体"/>
          <w:color w:val="auto"/>
          <w:sz w:val="32"/>
          <w:szCs w:val="32"/>
          <w:highlight w:val="none"/>
          <w:lang w:eastAsia="zh-CN"/>
        </w:rPr>
        <w:t>供应商</w:t>
      </w:r>
      <w:r>
        <w:rPr>
          <w:rStyle w:val="43"/>
          <w:rFonts w:hint="eastAsia" w:ascii="宋体" w:hAnsi="宋体" w:eastAsia="宋体" w:cs="宋体"/>
          <w:color w:val="auto"/>
          <w:sz w:val="32"/>
          <w:szCs w:val="32"/>
          <w:highlight w:val="none"/>
        </w:rPr>
        <w:t>须知</w:t>
      </w:r>
    </w:p>
    <w:p w14:paraId="0FDE5E23">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第三章 项目需求</w:t>
      </w:r>
    </w:p>
    <w:p w14:paraId="7716D8BA">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第四章 评审方法和程序</w:t>
      </w:r>
    </w:p>
    <w:p w14:paraId="36299C8B">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第五章 合同授予</w:t>
      </w:r>
    </w:p>
    <w:p w14:paraId="11B1D876">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第六章 质疑与投诉</w:t>
      </w:r>
    </w:p>
    <w:p w14:paraId="034F10EF">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 xml:space="preserve">第七章 </w:t>
      </w:r>
      <w:r>
        <w:rPr>
          <w:rStyle w:val="43"/>
          <w:rFonts w:hint="eastAsia" w:ascii="宋体" w:hAnsi="宋体" w:eastAsia="宋体" w:cs="宋体"/>
          <w:color w:val="auto"/>
          <w:sz w:val="32"/>
          <w:szCs w:val="32"/>
          <w:highlight w:val="none"/>
          <w:lang w:eastAsia="zh-CN"/>
        </w:rPr>
        <w:t>响应文件</w:t>
      </w:r>
      <w:r>
        <w:rPr>
          <w:rStyle w:val="43"/>
          <w:rFonts w:hint="eastAsia" w:ascii="宋体" w:hAnsi="宋体" w:eastAsia="宋体" w:cs="宋体"/>
          <w:color w:val="auto"/>
          <w:sz w:val="32"/>
          <w:szCs w:val="32"/>
          <w:highlight w:val="none"/>
        </w:rPr>
        <w:t>组成及格式</w:t>
      </w:r>
    </w:p>
    <w:p w14:paraId="37EF6C36">
      <w:pPr>
        <w:snapToGrid w:val="0"/>
        <w:spacing w:line="1200" w:lineRule="exact"/>
        <w:rPr>
          <w:rStyle w:val="43"/>
          <w:rFonts w:hint="eastAsia" w:ascii="宋体" w:hAnsi="宋体" w:eastAsia="宋体" w:cs="宋体"/>
          <w:color w:val="auto"/>
          <w:sz w:val="36"/>
          <w:szCs w:val="36"/>
          <w:highlight w:val="none"/>
        </w:rPr>
      </w:pPr>
    </w:p>
    <w:p w14:paraId="3DE454D9">
      <w:pPr>
        <w:pStyle w:val="33"/>
        <w:snapToGrid w:val="0"/>
        <w:spacing w:line="1200" w:lineRule="exact"/>
        <w:ind w:firstLine="0"/>
        <w:jc w:val="center"/>
        <w:rPr>
          <w:rStyle w:val="43"/>
          <w:rFonts w:hint="eastAsia" w:ascii="宋体" w:hAnsi="宋体" w:eastAsia="宋体" w:cs="宋体"/>
          <w:b/>
          <w:bCs/>
          <w:color w:val="auto"/>
          <w:sz w:val="36"/>
          <w:szCs w:val="36"/>
          <w:highlight w:val="none"/>
        </w:rPr>
      </w:pPr>
    </w:p>
    <w:p w14:paraId="0CD7649E">
      <w:pPr>
        <w:snapToGrid w:val="0"/>
        <w:rPr>
          <w:rStyle w:val="43"/>
          <w:rFonts w:hint="eastAsia" w:ascii="宋体" w:hAnsi="宋体" w:eastAsia="宋体" w:cs="宋体"/>
          <w:color w:val="auto"/>
          <w:sz w:val="30"/>
          <w:highlight w:val="none"/>
        </w:rPr>
      </w:pPr>
    </w:p>
    <w:p w14:paraId="40BB27E4">
      <w:pPr>
        <w:pStyle w:val="79"/>
        <w:snapToGrid w:val="0"/>
        <w:rPr>
          <w:rStyle w:val="43"/>
          <w:rFonts w:hint="eastAsia" w:ascii="宋体" w:hAnsi="宋体" w:eastAsia="宋体" w:cs="宋体"/>
          <w:color w:val="auto"/>
          <w:highlight w:val="none"/>
        </w:rPr>
      </w:pPr>
    </w:p>
    <w:p w14:paraId="10FBA89B">
      <w:pPr>
        <w:snapToGrid w:val="0"/>
        <w:rPr>
          <w:rStyle w:val="43"/>
          <w:rFonts w:hint="eastAsia" w:ascii="宋体" w:hAnsi="宋体" w:eastAsia="宋体" w:cs="宋体"/>
          <w:color w:val="auto"/>
          <w:highlight w:val="none"/>
        </w:rPr>
      </w:pPr>
    </w:p>
    <w:p w14:paraId="398DE773">
      <w:pPr>
        <w:pStyle w:val="79"/>
        <w:snapToGrid w:val="0"/>
        <w:rPr>
          <w:rStyle w:val="43"/>
          <w:rFonts w:hint="eastAsia" w:ascii="宋体" w:hAnsi="宋体" w:eastAsia="宋体" w:cs="宋体"/>
          <w:color w:val="auto"/>
          <w:highlight w:val="none"/>
        </w:rPr>
      </w:pPr>
    </w:p>
    <w:p w14:paraId="26B751FB">
      <w:pPr>
        <w:snapToGrid w:val="0"/>
        <w:spacing w:line="500" w:lineRule="exact"/>
        <w:rPr>
          <w:rStyle w:val="43"/>
          <w:rFonts w:hint="eastAsia" w:ascii="宋体" w:hAnsi="宋体" w:eastAsia="宋体" w:cs="宋体"/>
          <w:b/>
          <w:bCs/>
          <w:color w:val="auto"/>
          <w:sz w:val="24"/>
          <w:szCs w:val="24"/>
          <w:highlight w:val="none"/>
        </w:rPr>
      </w:pPr>
    </w:p>
    <w:p w14:paraId="338BC2A7">
      <w:pPr>
        <w:snapToGrid w:val="0"/>
        <w:spacing w:line="500" w:lineRule="exact"/>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尊敬的</w:t>
      </w:r>
      <w:r>
        <w:rPr>
          <w:rStyle w:val="43"/>
          <w:rFonts w:hint="eastAsia" w:ascii="宋体" w:hAnsi="宋体" w:eastAsia="宋体" w:cs="宋体"/>
          <w:b/>
          <w:bCs/>
          <w:color w:val="auto"/>
          <w:sz w:val="24"/>
          <w:szCs w:val="24"/>
          <w:highlight w:val="none"/>
          <w:lang w:eastAsia="zh-CN"/>
        </w:rPr>
        <w:t>供应商</w:t>
      </w:r>
      <w:r>
        <w:rPr>
          <w:rStyle w:val="43"/>
          <w:rFonts w:hint="eastAsia" w:ascii="宋体" w:hAnsi="宋体" w:eastAsia="宋体" w:cs="宋体"/>
          <w:b/>
          <w:bCs/>
          <w:color w:val="auto"/>
          <w:sz w:val="24"/>
          <w:szCs w:val="24"/>
          <w:highlight w:val="none"/>
        </w:rPr>
        <w:t>：</w:t>
      </w:r>
    </w:p>
    <w:p w14:paraId="403F7E78">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欢迎参加本采购项目的</w:t>
      </w:r>
      <w:r>
        <w:rPr>
          <w:rStyle w:val="43"/>
          <w:rFonts w:hint="eastAsia" w:ascii="宋体" w:hAnsi="宋体" w:eastAsia="宋体" w:cs="宋体"/>
          <w:b/>
          <w:bCs/>
          <w:color w:val="auto"/>
          <w:sz w:val="24"/>
          <w:szCs w:val="24"/>
          <w:highlight w:val="none"/>
          <w:lang w:eastAsia="zh-CN"/>
        </w:rPr>
        <w:t>比选</w:t>
      </w:r>
      <w:r>
        <w:rPr>
          <w:rStyle w:val="43"/>
          <w:rFonts w:hint="eastAsia" w:ascii="宋体" w:hAnsi="宋体" w:eastAsia="宋体" w:cs="宋体"/>
          <w:b/>
          <w:bCs/>
          <w:color w:val="auto"/>
          <w:sz w:val="24"/>
          <w:szCs w:val="24"/>
          <w:highlight w:val="none"/>
        </w:rPr>
        <w:t>。为了保证本次</w:t>
      </w:r>
      <w:r>
        <w:rPr>
          <w:rStyle w:val="43"/>
          <w:rFonts w:hint="eastAsia" w:ascii="宋体" w:hAnsi="宋体" w:eastAsia="宋体" w:cs="宋体"/>
          <w:b/>
          <w:bCs/>
          <w:color w:val="auto"/>
          <w:sz w:val="24"/>
          <w:szCs w:val="24"/>
          <w:highlight w:val="none"/>
          <w:lang w:eastAsia="zh-CN"/>
        </w:rPr>
        <w:t>比选</w:t>
      </w:r>
      <w:r>
        <w:rPr>
          <w:rStyle w:val="43"/>
          <w:rFonts w:hint="eastAsia" w:ascii="宋体" w:hAnsi="宋体" w:eastAsia="宋体" w:cs="宋体"/>
          <w:b/>
          <w:bCs/>
          <w:color w:val="auto"/>
          <w:sz w:val="24"/>
          <w:szCs w:val="24"/>
          <w:highlight w:val="none"/>
        </w:rPr>
        <w:t>顺利进行，请在制作</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之前，仔细阅读本</w:t>
      </w:r>
      <w:r>
        <w:rPr>
          <w:rStyle w:val="43"/>
          <w:rFonts w:hint="eastAsia" w:ascii="宋体" w:hAnsi="宋体" w:eastAsia="宋体" w:cs="宋体"/>
          <w:b/>
          <w:bCs/>
          <w:color w:val="auto"/>
          <w:sz w:val="24"/>
          <w:szCs w:val="24"/>
          <w:highlight w:val="none"/>
          <w:lang w:eastAsia="zh-CN"/>
        </w:rPr>
        <w:t>比选</w:t>
      </w:r>
      <w:r>
        <w:rPr>
          <w:rStyle w:val="43"/>
          <w:rFonts w:hint="eastAsia" w:ascii="宋体" w:hAnsi="宋体" w:eastAsia="宋体" w:cs="宋体"/>
          <w:b/>
          <w:bCs/>
          <w:color w:val="auto"/>
          <w:sz w:val="24"/>
          <w:szCs w:val="24"/>
          <w:highlight w:val="none"/>
        </w:rPr>
        <w:t>文件的各项条款，并按要求制作和递交</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。谢谢合作！</w:t>
      </w:r>
    </w:p>
    <w:p w14:paraId="0BF9CBA1">
      <w:pPr>
        <w:pStyle w:val="96"/>
        <w:snapToGrid w:val="0"/>
        <w:rPr>
          <w:rStyle w:val="43"/>
          <w:rFonts w:hint="eastAsia" w:ascii="宋体" w:hAnsi="宋体" w:eastAsia="宋体" w:cs="宋体"/>
          <w:color w:val="auto"/>
          <w:sz w:val="21"/>
          <w:szCs w:val="21"/>
          <w:highlight w:val="none"/>
        </w:rPr>
      </w:pPr>
    </w:p>
    <w:p w14:paraId="0997C4D3">
      <w:pPr>
        <w:tabs>
          <w:tab w:val="left" w:pos="1050"/>
          <w:tab w:val="right" w:leader="dot" w:pos="9402"/>
        </w:tabs>
        <w:snapToGrid w:val="0"/>
        <w:spacing w:line="520" w:lineRule="exact"/>
        <w:jc w:val="center"/>
        <w:rPr>
          <w:rStyle w:val="43"/>
          <w:rFonts w:hint="eastAsia" w:ascii="宋体" w:hAnsi="宋体" w:eastAsia="宋体" w:cs="宋体"/>
          <w:b/>
          <w:color w:val="auto"/>
          <w:w w:val="80"/>
          <w:kern w:val="44"/>
          <w:sz w:val="36"/>
          <w:szCs w:val="36"/>
          <w:highlight w:val="none"/>
          <w:lang w:eastAsia="zh-CN"/>
        </w:rPr>
      </w:pPr>
      <w:r>
        <w:rPr>
          <w:rStyle w:val="43"/>
          <w:rFonts w:hint="eastAsia" w:ascii="宋体" w:hAnsi="宋体" w:eastAsia="宋体" w:cs="宋体"/>
          <w:b/>
          <w:color w:val="auto"/>
          <w:w w:val="80"/>
          <w:kern w:val="44"/>
          <w:sz w:val="36"/>
          <w:szCs w:val="36"/>
          <w:highlight w:val="none"/>
        </w:rPr>
        <w:t xml:space="preserve">第一章  </w:t>
      </w:r>
      <w:r>
        <w:rPr>
          <w:rStyle w:val="43"/>
          <w:rFonts w:hint="eastAsia" w:ascii="宋体" w:hAnsi="宋体" w:eastAsia="宋体" w:cs="宋体"/>
          <w:b/>
          <w:color w:val="auto"/>
          <w:w w:val="80"/>
          <w:kern w:val="44"/>
          <w:sz w:val="36"/>
          <w:szCs w:val="36"/>
          <w:highlight w:val="none"/>
          <w:lang w:eastAsia="zh-CN"/>
        </w:rPr>
        <w:t>比选通告</w:t>
      </w:r>
    </w:p>
    <w:p w14:paraId="4CEA83CF">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u w:val="single" w:color="000000"/>
          <w:lang w:eastAsia="zh-CN"/>
        </w:rPr>
        <w:t>南通市疾病预防控制中心</w:t>
      </w:r>
      <w:r>
        <w:rPr>
          <w:rStyle w:val="43"/>
          <w:rFonts w:hint="eastAsia" w:ascii="宋体" w:hAnsi="宋体" w:eastAsia="宋体" w:cs="宋体"/>
          <w:bCs/>
          <w:color w:val="auto"/>
          <w:sz w:val="21"/>
          <w:szCs w:val="21"/>
          <w:highlight w:val="none"/>
        </w:rPr>
        <w:t>（以下称采购人）就</w:t>
      </w:r>
      <w:r>
        <w:rPr>
          <w:rStyle w:val="43"/>
          <w:rFonts w:hint="eastAsia" w:ascii="宋体" w:hAnsi="宋体" w:eastAsia="宋体" w:cs="宋体"/>
          <w:bCs/>
          <w:color w:val="auto"/>
          <w:sz w:val="21"/>
          <w:szCs w:val="21"/>
          <w:highlight w:val="none"/>
          <w:u w:val="single"/>
          <w:lang w:eastAsia="zh-CN"/>
        </w:rPr>
        <w:t>应急服装采购项目</w:t>
      </w:r>
      <w:r>
        <w:rPr>
          <w:rStyle w:val="43"/>
          <w:rFonts w:hint="eastAsia" w:ascii="宋体" w:hAnsi="宋体" w:eastAsia="宋体" w:cs="宋体"/>
          <w:bCs/>
          <w:color w:val="auto"/>
          <w:sz w:val="21"/>
          <w:szCs w:val="21"/>
          <w:highlight w:val="none"/>
        </w:rPr>
        <w:t>组织</w:t>
      </w:r>
      <w:r>
        <w:rPr>
          <w:rStyle w:val="43"/>
          <w:rFonts w:hint="eastAsia" w:ascii="宋体" w:hAnsi="宋体" w:eastAsia="宋体" w:cs="宋体"/>
          <w:bCs/>
          <w:color w:val="auto"/>
          <w:sz w:val="21"/>
          <w:szCs w:val="21"/>
          <w:highlight w:val="none"/>
          <w:lang w:eastAsia="zh-CN"/>
        </w:rPr>
        <w:t>比选</w:t>
      </w:r>
      <w:r>
        <w:rPr>
          <w:rStyle w:val="43"/>
          <w:rFonts w:hint="eastAsia" w:ascii="宋体" w:hAnsi="宋体" w:eastAsia="宋体" w:cs="宋体"/>
          <w:bCs/>
          <w:color w:val="auto"/>
          <w:sz w:val="21"/>
          <w:szCs w:val="21"/>
          <w:highlight w:val="none"/>
        </w:rPr>
        <w:t>采购，诚邀符合条件的潜在</w:t>
      </w:r>
      <w:r>
        <w:rPr>
          <w:rStyle w:val="43"/>
          <w:rFonts w:hint="eastAsia" w:ascii="宋体" w:hAnsi="宋体" w:eastAsia="宋体" w:cs="宋体"/>
          <w:bCs/>
          <w:color w:val="auto"/>
          <w:sz w:val="21"/>
          <w:szCs w:val="21"/>
          <w:highlight w:val="none"/>
          <w:lang w:eastAsia="zh-CN"/>
        </w:rPr>
        <w:t>供应商参加比选</w:t>
      </w:r>
      <w:r>
        <w:rPr>
          <w:rStyle w:val="43"/>
          <w:rFonts w:hint="eastAsia" w:ascii="宋体" w:hAnsi="宋体" w:eastAsia="宋体" w:cs="宋体"/>
          <w:bCs/>
          <w:color w:val="auto"/>
          <w:sz w:val="21"/>
          <w:szCs w:val="21"/>
          <w:highlight w:val="none"/>
        </w:rPr>
        <w:t>。</w:t>
      </w:r>
    </w:p>
    <w:p w14:paraId="0A4B4A96">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rPr>
        <w:t>一、项目基本情况</w:t>
      </w:r>
    </w:p>
    <w:p w14:paraId="7E6CB1F7">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Cs/>
          <w:color w:val="auto"/>
          <w:sz w:val="21"/>
          <w:szCs w:val="21"/>
          <w:highlight w:val="none"/>
          <w:lang w:eastAsia="zh-CN"/>
        </w:rPr>
      </w:pPr>
      <w:r>
        <w:rPr>
          <w:rStyle w:val="43"/>
          <w:rFonts w:hint="eastAsia" w:ascii="宋体" w:hAnsi="宋体" w:eastAsia="宋体" w:cs="宋体"/>
          <w:bCs/>
          <w:color w:val="auto"/>
          <w:sz w:val="21"/>
          <w:szCs w:val="21"/>
          <w:highlight w:val="none"/>
        </w:rPr>
        <w:t>1</w:t>
      </w:r>
      <w:r>
        <w:rPr>
          <w:rStyle w:val="43"/>
          <w:rFonts w:hint="eastAsia" w:ascii="宋体" w:hAnsi="宋体" w:eastAsia="宋体" w:cs="宋体"/>
          <w:bCs/>
          <w:color w:val="auto"/>
          <w:sz w:val="21"/>
          <w:szCs w:val="21"/>
          <w:highlight w:val="none"/>
          <w:lang w:eastAsia="zh-CN"/>
        </w:rPr>
        <w:t>.</w:t>
      </w:r>
      <w:r>
        <w:rPr>
          <w:rStyle w:val="43"/>
          <w:rFonts w:hint="eastAsia" w:ascii="宋体" w:hAnsi="宋体" w:eastAsia="宋体" w:cs="宋体"/>
          <w:bCs/>
          <w:color w:val="auto"/>
          <w:sz w:val="21"/>
          <w:szCs w:val="21"/>
          <w:highlight w:val="none"/>
        </w:rPr>
        <w:t>项目名称：</w:t>
      </w:r>
      <w:r>
        <w:rPr>
          <w:rStyle w:val="43"/>
          <w:rFonts w:hint="eastAsia" w:ascii="宋体" w:hAnsi="宋体" w:eastAsia="宋体" w:cs="宋体"/>
          <w:bCs/>
          <w:color w:val="auto"/>
          <w:sz w:val="21"/>
          <w:szCs w:val="21"/>
          <w:highlight w:val="none"/>
          <w:lang w:eastAsia="zh-CN"/>
        </w:rPr>
        <w:t>南通市疾病预防控制中心应急服装采购项目；</w:t>
      </w:r>
    </w:p>
    <w:p w14:paraId="39FFEABF">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rPr>
        <w:t>2</w:t>
      </w:r>
      <w:r>
        <w:rPr>
          <w:rStyle w:val="43"/>
          <w:rFonts w:hint="eastAsia" w:ascii="宋体" w:hAnsi="宋体" w:eastAsia="宋体" w:cs="宋体"/>
          <w:bCs/>
          <w:color w:val="auto"/>
          <w:sz w:val="21"/>
          <w:szCs w:val="21"/>
          <w:highlight w:val="none"/>
          <w:lang w:eastAsia="zh-CN"/>
        </w:rPr>
        <w:t>.</w:t>
      </w:r>
      <w:r>
        <w:rPr>
          <w:rStyle w:val="43"/>
          <w:rFonts w:hint="eastAsia" w:ascii="宋体" w:hAnsi="宋体" w:eastAsia="宋体" w:cs="宋体"/>
          <w:bCs/>
          <w:color w:val="auto"/>
          <w:sz w:val="21"/>
          <w:szCs w:val="21"/>
          <w:highlight w:val="none"/>
          <w:lang w:val="en-US" w:eastAsia="zh-CN"/>
        </w:rPr>
        <w:t>采购方式：比选；</w:t>
      </w:r>
      <w:r>
        <w:rPr>
          <w:rStyle w:val="43"/>
          <w:rFonts w:hint="eastAsia" w:ascii="宋体" w:hAnsi="宋体" w:eastAsia="宋体" w:cs="宋体"/>
          <w:bCs/>
          <w:color w:val="auto"/>
          <w:sz w:val="21"/>
          <w:szCs w:val="21"/>
          <w:highlight w:val="none"/>
        </w:rPr>
        <w:t xml:space="preserve"> </w:t>
      </w:r>
    </w:p>
    <w:p w14:paraId="6089B2D8">
      <w:pPr>
        <w:snapToGrid w:val="0"/>
        <w:ind w:firstLine="420" w:firstLineChars="200"/>
        <w:rPr>
          <w:rStyle w:val="43"/>
          <w:rFonts w:hint="default"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3.项目预算：9.2万元；</w:t>
      </w:r>
    </w:p>
    <w:p w14:paraId="0CA20650">
      <w:pPr>
        <w:snapToGrid w:val="0"/>
        <w:ind w:firstLine="420" w:firstLineChars="200"/>
        <w:rPr>
          <w:rStyle w:val="43"/>
          <w:rFonts w:hint="eastAsia"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4.最高限价：9.2万元；</w:t>
      </w:r>
    </w:p>
    <w:p w14:paraId="7B14B70A">
      <w:pPr>
        <w:snapToGrid w:val="0"/>
        <w:ind w:firstLine="420" w:firstLineChars="200"/>
        <w:rPr>
          <w:rStyle w:val="43"/>
          <w:rFonts w:hint="eastAsia"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5.项目需求：详见比选文件第三章；</w:t>
      </w:r>
    </w:p>
    <w:p w14:paraId="1EC8D592">
      <w:pPr>
        <w:snapToGrid w:val="0"/>
        <w:ind w:firstLine="420" w:firstLineChars="200"/>
        <w:rPr>
          <w:rStyle w:val="43"/>
          <w:rFonts w:hint="eastAsia"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6.服务期限：详见比选文件第三章；</w:t>
      </w:r>
    </w:p>
    <w:p w14:paraId="29A400F2">
      <w:pPr>
        <w:snapToGrid w:val="0"/>
        <w:ind w:firstLine="420" w:firstLineChars="200"/>
        <w:rPr>
          <w:rStyle w:val="43"/>
          <w:rFonts w:hint="eastAsia"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7.本项目不接受联合体参与比选。</w:t>
      </w:r>
    </w:p>
    <w:p w14:paraId="32A69CFF">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baseline"/>
        <w:rPr>
          <w:rStyle w:val="43"/>
          <w:rFonts w:hint="eastAsia" w:ascii="宋体" w:hAnsi="宋体" w:eastAsia="宋体" w:cs="宋体"/>
          <w:b/>
          <w:bCs/>
          <w:color w:val="auto"/>
          <w:kern w:val="0"/>
          <w:sz w:val="21"/>
          <w:szCs w:val="21"/>
          <w:highlight w:val="none"/>
        </w:rPr>
      </w:pPr>
      <w:r>
        <w:rPr>
          <w:rStyle w:val="43"/>
          <w:rFonts w:hint="eastAsia" w:ascii="宋体" w:hAnsi="宋体" w:eastAsia="宋体" w:cs="宋体"/>
          <w:b/>
          <w:bCs/>
          <w:color w:val="auto"/>
          <w:kern w:val="0"/>
          <w:sz w:val="21"/>
          <w:szCs w:val="21"/>
          <w:highlight w:val="none"/>
        </w:rPr>
        <w:t>二、申请人的资格要求：</w:t>
      </w:r>
    </w:p>
    <w:p w14:paraId="5D79B828">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lang w:eastAsia="zh-CN"/>
        </w:rPr>
        <w:t>1.</w:t>
      </w:r>
      <w:r>
        <w:rPr>
          <w:rStyle w:val="43"/>
          <w:rFonts w:hint="eastAsia" w:ascii="宋体" w:hAnsi="宋体" w:eastAsia="宋体" w:cs="宋体"/>
          <w:bCs/>
          <w:color w:val="auto"/>
          <w:sz w:val="21"/>
          <w:szCs w:val="21"/>
          <w:highlight w:val="none"/>
        </w:rPr>
        <w:t>具有独立承担民事责任的能力；具有良好的商业信誉和健全的财务会计制度；具有履行合同所必需的设备和专业技术能力；有依法缴纳税收和社会保障资金的良好记录；参加</w:t>
      </w:r>
      <w:r>
        <w:rPr>
          <w:rStyle w:val="43"/>
          <w:rFonts w:hint="eastAsia" w:ascii="宋体" w:hAnsi="宋体" w:eastAsia="宋体" w:cs="宋体"/>
          <w:bCs/>
          <w:color w:val="auto"/>
          <w:sz w:val="21"/>
          <w:szCs w:val="21"/>
          <w:highlight w:val="none"/>
          <w:lang w:eastAsia="zh-CN"/>
        </w:rPr>
        <w:t>采购活动</w:t>
      </w:r>
      <w:r>
        <w:rPr>
          <w:rStyle w:val="43"/>
          <w:rFonts w:hint="eastAsia" w:ascii="宋体" w:hAnsi="宋体" w:eastAsia="宋体" w:cs="宋体"/>
          <w:bCs/>
          <w:color w:val="auto"/>
          <w:sz w:val="21"/>
          <w:szCs w:val="21"/>
          <w:highlight w:val="none"/>
        </w:rPr>
        <w:t>前三年内，在经营活动中没有重大违法记录。</w:t>
      </w:r>
    </w:p>
    <w:p w14:paraId="1559C85D">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b/>
          <w:color w:val="auto"/>
          <w:sz w:val="21"/>
          <w:szCs w:val="21"/>
          <w:highlight w:val="none"/>
          <w:lang w:eastAsia="zh-CN"/>
        </w:rPr>
        <w:t>供应商</w:t>
      </w:r>
      <w:r>
        <w:rPr>
          <w:rStyle w:val="43"/>
          <w:rFonts w:hint="eastAsia" w:ascii="宋体" w:hAnsi="宋体" w:eastAsia="宋体" w:cs="宋体"/>
          <w:b/>
          <w:color w:val="auto"/>
          <w:sz w:val="21"/>
          <w:szCs w:val="21"/>
          <w:highlight w:val="none"/>
        </w:rPr>
        <w:t>其它资格要求：</w:t>
      </w:r>
    </w:p>
    <w:p w14:paraId="0F5BB66F">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2</w:t>
      </w:r>
      <w:r>
        <w:rPr>
          <w:rStyle w:val="43"/>
          <w:rFonts w:hint="eastAsia" w:ascii="宋体" w:hAnsi="宋体" w:eastAsia="宋体" w:cs="宋体"/>
          <w:color w:val="auto"/>
          <w:sz w:val="21"/>
          <w:szCs w:val="21"/>
          <w:highlight w:val="none"/>
          <w:lang w:eastAsia="zh-CN"/>
        </w:rPr>
        <w:t>.供应商提供有效的营业执照等具有独立承担民事责任能力的证明材料复印件</w:t>
      </w:r>
      <w:r>
        <w:rPr>
          <w:rStyle w:val="43"/>
          <w:rFonts w:hint="eastAsia" w:ascii="宋体" w:hAnsi="宋体" w:eastAsia="宋体" w:cs="宋体"/>
          <w:color w:val="auto"/>
          <w:sz w:val="21"/>
          <w:szCs w:val="21"/>
          <w:highlight w:val="none"/>
        </w:rPr>
        <w:t>。</w:t>
      </w:r>
    </w:p>
    <w:p w14:paraId="7A858511">
      <w:pPr>
        <w:pStyle w:val="108"/>
        <w:keepNext w:val="0"/>
        <w:keepLines w:val="0"/>
        <w:pageBreakBefore w:val="0"/>
        <w:widowControl/>
        <w:kinsoku/>
        <w:wordWrap/>
        <w:overflowPunct/>
        <w:topLinePunct w:val="0"/>
        <w:autoSpaceDE/>
        <w:autoSpaceDN/>
        <w:bidi w:val="0"/>
        <w:adjustRightInd/>
        <w:snapToGrid w:val="0"/>
        <w:spacing w:line="360" w:lineRule="auto"/>
        <w:ind w:firstLine="480"/>
        <w:textAlignment w:val="baseline"/>
        <w:rPr>
          <w:rStyle w:val="43"/>
          <w:rFonts w:hint="eastAsia" w:ascii="宋体" w:hAnsi="宋体" w:eastAsia="宋体" w:cs="宋体"/>
          <w:color w:val="auto"/>
          <w:sz w:val="21"/>
          <w:szCs w:val="21"/>
          <w:highlight w:val="none"/>
        </w:rPr>
      </w:pPr>
      <w:r>
        <w:rPr>
          <w:rStyle w:val="43"/>
          <w:rFonts w:hint="eastAsia" w:hAnsi="宋体" w:cs="宋体"/>
          <w:color w:val="auto"/>
          <w:sz w:val="21"/>
          <w:szCs w:val="21"/>
          <w:highlight w:val="none"/>
          <w:lang w:val="en-US" w:eastAsia="zh-CN"/>
        </w:rPr>
        <w:t>3</w:t>
      </w:r>
      <w:r>
        <w:rPr>
          <w:rStyle w:val="43"/>
          <w:rFonts w:hint="eastAsia" w:hAnsi="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法定代表人</w:t>
      </w:r>
      <w:r>
        <w:rPr>
          <w:rStyle w:val="43"/>
          <w:rFonts w:hint="eastAsia" w:hAnsi="宋体" w:cs="宋体"/>
          <w:color w:val="auto"/>
          <w:sz w:val="21"/>
          <w:szCs w:val="21"/>
          <w:highlight w:val="none"/>
          <w:lang w:eastAsia="zh-CN"/>
        </w:rPr>
        <w:t>参加比选</w:t>
      </w:r>
      <w:r>
        <w:rPr>
          <w:rStyle w:val="43"/>
          <w:rFonts w:hint="eastAsia" w:ascii="宋体" w:hAnsi="宋体" w:eastAsia="宋体" w:cs="宋体"/>
          <w:color w:val="auto"/>
          <w:sz w:val="21"/>
          <w:szCs w:val="21"/>
          <w:highlight w:val="none"/>
        </w:rPr>
        <w:t>的，必须提供法定代表人身份证明及法定代表人本人身份证复印件；非法定代表人</w:t>
      </w:r>
      <w:r>
        <w:rPr>
          <w:rStyle w:val="43"/>
          <w:rFonts w:hint="eastAsia" w:hAnsi="宋体" w:cs="宋体"/>
          <w:color w:val="auto"/>
          <w:sz w:val="21"/>
          <w:szCs w:val="21"/>
          <w:highlight w:val="none"/>
          <w:lang w:eastAsia="zh-CN"/>
        </w:rPr>
        <w:t>参加比选</w:t>
      </w:r>
      <w:r>
        <w:rPr>
          <w:rStyle w:val="43"/>
          <w:rFonts w:hint="eastAsia" w:ascii="宋体" w:hAnsi="宋体" w:eastAsia="宋体" w:cs="宋体"/>
          <w:color w:val="auto"/>
          <w:sz w:val="21"/>
          <w:szCs w:val="21"/>
          <w:highlight w:val="none"/>
        </w:rPr>
        <w:t>的，必须提供法定代表人签名或盖章的授权委托书及法定代表人和被授权人两个人的身份证复印件（格式参见第七章）。</w:t>
      </w:r>
    </w:p>
    <w:p w14:paraId="408507D3">
      <w:pPr>
        <w:pStyle w:val="96"/>
        <w:keepNext w:val="0"/>
        <w:keepLines w:val="0"/>
        <w:pageBreakBefore w:val="0"/>
        <w:widowControl/>
        <w:kinsoku/>
        <w:wordWrap/>
        <w:overflowPunct/>
        <w:topLinePunct w:val="0"/>
        <w:autoSpaceDE/>
        <w:autoSpaceDN/>
        <w:bidi w:val="0"/>
        <w:adjustRightInd/>
        <w:snapToGrid w:val="0"/>
        <w:spacing w:line="360" w:lineRule="auto"/>
        <w:ind w:left="0" w:firstLine="52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4</w:t>
      </w:r>
      <w:r>
        <w:rPr>
          <w:rStyle w:val="43"/>
          <w:rFonts w:hint="eastAsia" w:ascii="宋体" w:hAnsi="宋体" w:eastAsia="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须提供参与本次项目</w:t>
      </w:r>
      <w:r>
        <w:rPr>
          <w:rStyle w:val="43"/>
          <w:rFonts w:hint="eastAsia" w:ascii="宋体" w:hAnsi="宋体" w:eastAsia="宋体" w:cs="宋体"/>
          <w:color w:val="auto"/>
          <w:sz w:val="21"/>
          <w:szCs w:val="21"/>
          <w:highlight w:val="none"/>
          <w:lang w:eastAsia="zh-CN"/>
        </w:rPr>
        <w:t>采购活动</w:t>
      </w:r>
      <w:r>
        <w:rPr>
          <w:rStyle w:val="43"/>
          <w:rFonts w:hint="eastAsia" w:ascii="宋体" w:hAnsi="宋体" w:eastAsia="宋体" w:cs="宋体"/>
          <w:color w:val="auto"/>
          <w:sz w:val="21"/>
          <w:szCs w:val="21"/>
          <w:highlight w:val="none"/>
        </w:rPr>
        <w:t>前三年内，在经营活动中没有重大违法记录的书面《无重大违法记录声明函》（格式参见第七章）。</w:t>
      </w:r>
    </w:p>
    <w:p w14:paraId="55E4BE1B">
      <w:pPr>
        <w:pStyle w:val="96"/>
        <w:keepNext w:val="0"/>
        <w:keepLines w:val="0"/>
        <w:pageBreakBefore w:val="0"/>
        <w:widowControl/>
        <w:kinsoku/>
        <w:wordWrap/>
        <w:overflowPunct/>
        <w:topLinePunct w:val="0"/>
        <w:autoSpaceDE/>
        <w:autoSpaceDN/>
        <w:bidi w:val="0"/>
        <w:adjustRightInd/>
        <w:snapToGrid w:val="0"/>
        <w:spacing w:line="360" w:lineRule="auto"/>
        <w:ind w:left="0" w:firstLine="52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5</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rPr>
        <w:t>关于资格文件的声明函（格式参见第七章）。</w:t>
      </w:r>
    </w:p>
    <w:p w14:paraId="7FC8CC0B">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color w:val="auto"/>
          <w:sz w:val="21"/>
          <w:szCs w:val="21"/>
          <w:highlight w:val="none"/>
          <w:u w:val="single"/>
        </w:rPr>
      </w:pPr>
      <w:r>
        <w:rPr>
          <w:rStyle w:val="43"/>
          <w:rFonts w:hint="eastAsia" w:ascii="宋体" w:hAnsi="宋体" w:eastAsia="宋体" w:cs="宋体"/>
          <w:b/>
          <w:color w:val="auto"/>
          <w:sz w:val="21"/>
          <w:szCs w:val="21"/>
          <w:highlight w:val="none"/>
          <w:u w:val="single" w:color="000000"/>
        </w:rPr>
        <w:t>具体详见本</w:t>
      </w:r>
      <w:r>
        <w:rPr>
          <w:rStyle w:val="43"/>
          <w:rFonts w:hint="eastAsia" w:ascii="宋体" w:hAnsi="宋体" w:eastAsia="宋体" w:cs="宋体"/>
          <w:b/>
          <w:color w:val="auto"/>
          <w:sz w:val="21"/>
          <w:szCs w:val="21"/>
          <w:highlight w:val="none"/>
          <w:u w:val="single" w:color="000000"/>
          <w:lang w:eastAsia="zh-CN"/>
        </w:rPr>
        <w:t>比选</w:t>
      </w:r>
      <w:r>
        <w:rPr>
          <w:rStyle w:val="43"/>
          <w:rFonts w:hint="eastAsia" w:ascii="宋体" w:hAnsi="宋体" w:eastAsia="宋体" w:cs="宋体"/>
          <w:b/>
          <w:color w:val="auto"/>
          <w:sz w:val="21"/>
          <w:szCs w:val="21"/>
          <w:highlight w:val="none"/>
          <w:u w:val="single" w:color="000000"/>
        </w:rPr>
        <w:t xml:space="preserve">文件《第七章 </w:t>
      </w:r>
      <w:r>
        <w:rPr>
          <w:rStyle w:val="43"/>
          <w:rFonts w:hint="eastAsia" w:ascii="宋体" w:hAnsi="宋体" w:eastAsia="宋体" w:cs="宋体"/>
          <w:b/>
          <w:color w:val="auto"/>
          <w:sz w:val="21"/>
          <w:szCs w:val="21"/>
          <w:highlight w:val="none"/>
          <w:u w:val="single" w:color="000000"/>
          <w:lang w:eastAsia="zh-CN"/>
        </w:rPr>
        <w:t>响应文件</w:t>
      </w:r>
      <w:r>
        <w:rPr>
          <w:rStyle w:val="43"/>
          <w:rFonts w:hint="eastAsia" w:ascii="宋体" w:hAnsi="宋体" w:eastAsia="宋体" w:cs="宋体"/>
          <w:b/>
          <w:color w:val="auto"/>
          <w:sz w:val="21"/>
          <w:szCs w:val="21"/>
          <w:highlight w:val="none"/>
          <w:u w:val="single" w:color="000000"/>
        </w:rPr>
        <w:t>组成及格式》中的资格审查文件要求。</w:t>
      </w:r>
    </w:p>
    <w:p w14:paraId="6D26D73F">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color w:val="auto"/>
          <w:sz w:val="21"/>
          <w:szCs w:val="21"/>
          <w:highlight w:val="none"/>
          <w:u w:val="single"/>
        </w:rPr>
      </w:pPr>
      <w:r>
        <w:rPr>
          <w:rStyle w:val="43"/>
          <w:rFonts w:hint="eastAsia" w:ascii="宋体" w:hAnsi="宋体" w:eastAsia="宋体" w:cs="宋体"/>
          <w:b/>
          <w:color w:val="auto"/>
          <w:sz w:val="21"/>
          <w:szCs w:val="21"/>
          <w:highlight w:val="none"/>
          <w:u w:val="single" w:color="000000"/>
        </w:rPr>
        <w:t>请供应商认真对照资格条件，如不符合要求的，无意或故意</w:t>
      </w:r>
      <w:r>
        <w:rPr>
          <w:rStyle w:val="43"/>
          <w:rFonts w:hint="eastAsia" w:ascii="宋体" w:hAnsi="宋体" w:eastAsia="宋体" w:cs="宋体"/>
          <w:b/>
          <w:color w:val="auto"/>
          <w:sz w:val="21"/>
          <w:szCs w:val="21"/>
          <w:highlight w:val="none"/>
          <w:u w:val="single" w:color="000000"/>
          <w:lang w:eastAsia="zh-CN"/>
        </w:rPr>
        <w:t>参与比选</w:t>
      </w:r>
      <w:r>
        <w:rPr>
          <w:rStyle w:val="43"/>
          <w:rFonts w:hint="eastAsia" w:ascii="宋体" w:hAnsi="宋体" w:eastAsia="宋体" w:cs="宋体"/>
          <w:b/>
          <w:color w:val="auto"/>
          <w:sz w:val="21"/>
          <w:szCs w:val="21"/>
          <w:highlight w:val="none"/>
          <w:u w:val="single" w:color="000000"/>
        </w:rPr>
        <w:t>所产生的一切后果由供应商自行承担，开标过程中，</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提供的相关证件为虚假或伪造，或者其他人员持法定代表人或授权委托人的身份证</w:t>
      </w:r>
      <w:r>
        <w:rPr>
          <w:rStyle w:val="43"/>
          <w:rFonts w:hint="eastAsia" w:ascii="宋体" w:hAnsi="宋体" w:eastAsia="宋体" w:cs="宋体"/>
          <w:b/>
          <w:color w:val="auto"/>
          <w:sz w:val="21"/>
          <w:szCs w:val="21"/>
          <w:highlight w:val="none"/>
          <w:u w:val="single" w:color="000000"/>
          <w:lang w:eastAsia="zh-CN"/>
        </w:rPr>
        <w:t>参与比选</w:t>
      </w:r>
      <w:r>
        <w:rPr>
          <w:rStyle w:val="43"/>
          <w:rFonts w:hint="eastAsia" w:ascii="宋体" w:hAnsi="宋体" w:eastAsia="宋体" w:cs="宋体"/>
          <w:b/>
          <w:color w:val="auto"/>
          <w:sz w:val="21"/>
          <w:szCs w:val="21"/>
          <w:highlight w:val="none"/>
          <w:u w:val="single" w:color="000000"/>
        </w:rPr>
        <w:t>，一经发现则取消</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资格，该</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将记入不良记录。</w:t>
      </w:r>
    </w:p>
    <w:p w14:paraId="5E251C73">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color w:val="auto"/>
          <w:sz w:val="21"/>
          <w:szCs w:val="21"/>
          <w:highlight w:val="none"/>
          <w:u w:val="single" w:color="000000"/>
        </w:rPr>
      </w:pPr>
      <w:r>
        <w:rPr>
          <w:rStyle w:val="43"/>
          <w:rFonts w:hint="eastAsia" w:ascii="宋体" w:hAnsi="宋体" w:eastAsia="宋体" w:cs="宋体"/>
          <w:b/>
          <w:color w:val="auto"/>
          <w:sz w:val="21"/>
          <w:szCs w:val="21"/>
          <w:highlight w:val="none"/>
          <w:u w:val="single" w:color="000000"/>
        </w:rPr>
        <w:t>【特别提醒】单位负责人为同一人或者存在直接控股、管理关系的不同供应商，不得参加同一合同项下的采购活动。为采购项目提供整体设计、规范编制或者项目管理、监理、检测等服务的供应商，不得再参加该采购项目的其他采购活动；如发现</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递交的资格后审材料有弄虚作假行为，该</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将记入不良记录，并上报有关部门，如已</w:t>
      </w:r>
      <w:r>
        <w:rPr>
          <w:rStyle w:val="43"/>
          <w:rFonts w:hint="eastAsia" w:ascii="宋体" w:hAnsi="宋体" w:eastAsia="宋体" w:cs="宋体"/>
          <w:b/>
          <w:color w:val="auto"/>
          <w:sz w:val="21"/>
          <w:szCs w:val="21"/>
          <w:highlight w:val="none"/>
          <w:u w:val="single" w:color="000000"/>
          <w:lang w:val="en-US" w:eastAsia="zh-CN"/>
        </w:rPr>
        <w:t>中选</w:t>
      </w:r>
      <w:r>
        <w:rPr>
          <w:rStyle w:val="43"/>
          <w:rFonts w:hint="eastAsia" w:ascii="宋体" w:hAnsi="宋体" w:eastAsia="宋体" w:cs="宋体"/>
          <w:b/>
          <w:color w:val="auto"/>
          <w:sz w:val="21"/>
          <w:szCs w:val="21"/>
          <w:highlight w:val="none"/>
          <w:u w:val="single" w:color="000000"/>
        </w:rPr>
        <w:t>，采购人有权取消其</w:t>
      </w:r>
      <w:r>
        <w:rPr>
          <w:rStyle w:val="43"/>
          <w:rFonts w:hint="eastAsia" w:ascii="宋体" w:hAnsi="宋体" w:eastAsia="宋体" w:cs="宋体"/>
          <w:b/>
          <w:color w:val="auto"/>
          <w:sz w:val="21"/>
          <w:szCs w:val="21"/>
          <w:highlight w:val="none"/>
          <w:u w:val="single" w:color="000000"/>
          <w:lang w:val="en-US" w:eastAsia="zh-CN"/>
        </w:rPr>
        <w:t>中选</w:t>
      </w:r>
      <w:r>
        <w:rPr>
          <w:rStyle w:val="43"/>
          <w:rFonts w:hint="eastAsia" w:ascii="宋体" w:hAnsi="宋体" w:eastAsia="宋体" w:cs="宋体"/>
          <w:b/>
          <w:color w:val="auto"/>
          <w:sz w:val="21"/>
          <w:szCs w:val="21"/>
          <w:highlight w:val="none"/>
          <w:u w:val="single" w:color="000000"/>
        </w:rPr>
        <w:t>资格，并由该</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承担由此带来可能的一切责任和损失。</w:t>
      </w:r>
    </w:p>
    <w:p w14:paraId="0FD52D93">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rPr>
        <w:t>三、获取采购文件</w:t>
      </w:r>
    </w:p>
    <w:p w14:paraId="00EBA60B">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eastAsia="zh-CN"/>
        </w:rPr>
        <w:t>1.</w:t>
      </w:r>
      <w:r>
        <w:rPr>
          <w:rStyle w:val="43"/>
          <w:rFonts w:hint="eastAsia" w:ascii="宋体" w:hAnsi="宋体" w:eastAsia="宋体" w:cs="宋体"/>
          <w:color w:val="auto"/>
          <w:sz w:val="21"/>
          <w:szCs w:val="21"/>
          <w:highlight w:val="none"/>
        </w:rPr>
        <w:t>地点：</w:t>
      </w:r>
      <w:r>
        <w:rPr>
          <w:rStyle w:val="43"/>
          <w:rFonts w:hint="eastAsia" w:ascii="宋体" w:hAnsi="宋体" w:eastAsia="宋体" w:cs="宋体"/>
          <w:color w:val="auto"/>
          <w:sz w:val="21"/>
          <w:szCs w:val="21"/>
          <w:highlight w:val="none"/>
          <w:lang w:eastAsia="zh-CN"/>
        </w:rPr>
        <w:t>南通市疾病预防控制中心</w:t>
      </w:r>
      <w:r>
        <w:rPr>
          <w:rStyle w:val="43"/>
          <w:rFonts w:hint="eastAsia" w:ascii="宋体" w:hAnsi="宋体" w:eastAsia="宋体" w:cs="宋体"/>
          <w:color w:val="auto"/>
          <w:sz w:val="21"/>
          <w:szCs w:val="21"/>
          <w:highlight w:val="none"/>
          <w:lang w:val="en-US" w:eastAsia="zh-CN"/>
        </w:rPr>
        <w:t>官网</w:t>
      </w:r>
      <w:r>
        <w:rPr>
          <w:rStyle w:val="43"/>
          <w:rFonts w:hint="eastAsia" w:ascii="宋体" w:hAnsi="宋体" w:eastAsia="宋体" w:cs="宋体"/>
          <w:color w:val="auto"/>
          <w:sz w:val="21"/>
          <w:szCs w:val="21"/>
          <w:highlight w:val="none"/>
        </w:rPr>
        <w:t>。</w:t>
      </w:r>
    </w:p>
    <w:p w14:paraId="36B27DB5">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2</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rPr>
        <w:t>方式：</w:t>
      </w:r>
      <w:r>
        <w:rPr>
          <w:rStyle w:val="43"/>
          <w:rFonts w:hint="eastAsia" w:ascii="宋体" w:hAnsi="宋体" w:eastAsia="宋体" w:cs="宋体"/>
          <w:color w:val="auto"/>
          <w:sz w:val="21"/>
          <w:szCs w:val="21"/>
          <w:highlight w:val="none"/>
          <w:lang w:val="en-US" w:eastAsia="zh-CN"/>
        </w:rPr>
        <w:t>直接下载</w:t>
      </w:r>
      <w:r>
        <w:rPr>
          <w:rStyle w:val="43"/>
          <w:rFonts w:hint="eastAsia" w:ascii="宋体" w:hAnsi="宋体" w:eastAsia="宋体" w:cs="宋体"/>
          <w:color w:val="auto"/>
          <w:sz w:val="21"/>
          <w:szCs w:val="21"/>
          <w:highlight w:val="none"/>
        </w:rPr>
        <w:t>。</w:t>
      </w:r>
    </w:p>
    <w:p w14:paraId="34817FB5">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3</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rPr>
        <w:t>有关本次</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的事项若存在变动或修改，敬请及时关注“</w:t>
      </w:r>
      <w:r>
        <w:rPr>
          <w:rStyle w:val="43"/>
          <w:rFonts w:hint="eastAsia" w:ascii="宋体" w:hAnsi="宋体" w:eastAsia="宋体" w:cs="宋体"/>
          <w:b/>
          <w:bCs/>
          <w:color w:val="auto"/>
          <w:sz w:val="21"/>
          <w:szCs w:val="21"/>
          <w:highlight w:val="none"/>
          <w:lang w:eastAsia="zh-CN"/>
        </w:rPr>
        <w:t>南通市疾病预防控制中心</w:t>
      </w:r>
      <w:r>
        <w:rPr>
          <w:rStyle w:val="43"/>
          <w:rFonts w:hint="eastAsia" w:ascii="宋体" w:hAnsi="宋体" w:eastAsia="宋体" w:cs="宋体"/>
          <w:color w:val="auto"/>
          <w:sz w:val="21"/>
          <w:szCs w:val="21"/>
          <w:highlight w:val="none"/>
        </w:rPr>
        <w:t>”发布的信息更正</w:t>
      </w:r>
      <w:r>
        <w:rPr>
          <w:rStyle w:val="43"/>
          <w:rFonts w:hint="eastAsia" w:ascii="宋体" w:hAnsi="宋体" w:eastAsia="宋体" w:cs="宋体"/>
          <w:color w:val="auto"/>
          <w:sz w:val="21"/>
          <w:szCs w:val="21"/>
          <w:highlight w:val="none"/>
          <w:lang w:eastAsia="zh-CN"/>
        </w:rPr>
        <w:t>通告</w:t>
      </w:r>
      <w:r>
        <w:rPr>
          <w:rStyle w:val="43"/>
          <w:rFonts w:hint="eastAsia" w:ascii="宋体" w:hAnsi="宋体" w:eastAsia="宋体" w:cs="宋体"/>
          <w:color w:val="auto"/>
          <w:sz w:val="21"/>
          <w:szCs w:val="21"/>
          <w:highlight w:val="none"/>
        </w:rPr>
        <w:t>，恕不另行通知，如有遗漏</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采购单位概不负责。</w:t>
      </w:r>
    </w:p>
    <w:p w14:paraId="0C8C2939">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bCs/>
          <w:color w:val="auto"/>
          <w:kern w:val="2"/>
          <w:sz w:val="21"/>
          <w:szCs w:val="21"/>
          <w:highlight w:val="none"/>
          <w:u w:val="none" w:color="auto"/>
          <w:lang w:val="en-US" w:eastAsia="zh-CN" w:bidi="ar-SA"/>
        </w:rPr>
      </w:pPr>
      <w:r>
        <w:rPr>
          <w:rStyle w:val="43"/>
          <w:rFonts w:hint="eastAsia" w:ascii="宋体" w:hAnsi="宋体" w:eastAsia="宋体" w:cs="宋体"/>
          <w:b/>
          <w:color w:val="auto"/>
          <w:sz w:val="21"/>
          <w:szCs w:val="21"/>
          <w:highlight w:val="none"/>
          <w:u w:val="none" w:color="auto"/>
        </w:rPr>
        <w:t>四、</w:t>
      </w:r>
      <w:r>
        <w:rPr>
          <w:rStyle w:val="43"/>
          <w:rFonts w:hint="eastAsia" w:ascii="宋体" w:hAnsi="宋体" w:eastAsia="宋体" w:cs="宋体"/>
          <w:b/>
          <w:bCs/>
          <w:color w:val="auto"/>
          <w:kern w:val="2"/>
          <w:sz w:val="21"/>
          <w:szCs w:val="21"/>
          <w:highlight w:val="none"/>
          <w:u w:val="none" w:color="auto"/>
          <w:lang w:val="en-US" w:eastAsia="zh-CN" w:bidi="ar-SA"/>
        </w:rPr>
        <w:t>提交响应文件截止时间、开标时间和地点</w:t>
      </w:r>
    </w:p>
    <w:p w14:paraId="79F1EA26">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u w:val="none" w:color="auto"/>
        </w:rPr>
      </w:pPr>
      <w:r>
        <w:rPr>
          <w:rStyle w:val="43"/>
          <w:rFonts w:hint="eastAsia" w:ascii="宋体" w:hAnsi="宋体" w:eastAsia="宋体" w:cs="宋体"/>
          <w:color w:val="auto"/>
          <w:sz w:val="21"/>
          <w:szCs w:val="21"/>
          <w:highlight w:val="none"/>
          <w:u w:val="none" w:color="auto"/>
          <w:lang w:val="en-US" w:eastAsia="zh-CN"/>
        </w:rPr>
        <w:t>1.</w:t>
      </w:r>
      <w:r>
        <w:rPr>
          <w:rStyle w:val="43"/>
          <w:rFonts w:hint="eastAsia" w:ascii="宋体" w:hAnsi="宋体" w:eastAsia="宋体" w:cs="宋体"/>
          <w:color w:val="auto"/>
          <w:sz w:val="21"/>
          <w:szCs w:val="21"/>
          <w:highlight w:val="none"/>
          <w:u w:val="none" w:color="auto"/>
          <w:lang w:eastAsia="zh-CN"/>
        </w:rPr>
        <w:t>响应文件</w:t>
      </w:r>
      <w:r>
        <w:rPr>
          <w:rStyle w:val="43"/>
          <w:rFonts w:hint="eastAsia" w:ascii="宋体" w:hAnsi="宋体" w:eastAsia="宋体" w:cs="宋体"/>
          <w:color w:val="auto"/>
          <w:sz w:val="21"/>
          <w:szCs w:val="21"/>
          <w:highlight w:val="none"/>
          <w:u w:val="none" w:color="auto"/>
        </w:rPr>
        <w:t>接收截止及评审开始时间：</w:t>
      </w:r>
      <w:r>
        <w:rPr>
          <w:rStyle w:val="43"/>
          <w:rFonts w:hint="eastAsia" w:ascii="宋体" w:hAnsi="宋体" w:eastAsia="宋体" w:cs="宋体"/>
          <w:b/>
          <w:color w:val="auto"/>
          <w:sz w:val="21"/>
          <w:szCs w:val="21"/>
          <w:highlight w:val="none"/>
          <w:u w:val="none" w:color="auto"/>
          <w:lang w:eastAsia="zh-CN"/>
        </w:rPr>
        <w:t>2025年</w:t>
      </w:r>
      <w:r>
        <w:rPr>
          <w:rStyle w:val="43"/>
          <w:rFonts w:hint="eastAsia" w:ascii="宋体" w:hAnsi="宋体" w:eastAsia="宋体" w:cs="宋体"/>
          <w:b/>
          <w:color w:val="auto"/>
          <w:sz w:val="21"/>
          <w:szCs w:val="21"/>
          <w:highlight w:val="none"/>
          <w:u w:val="none" w:color="auto"/>
          <w:lang w:val="en-US" w:eastAsia="zh-CN"/>
        </w:rPr>
        <w:t>11</w:t>
      </w:r>
      <w:r>
        <w:rPr>
          <w:rStyle w:val="43"/>
          <w:rFonts w:hint="eastAsia" w:ascii="宋体" w:hAnsi="宋体" w:eastAsia="宋体" w:cs="宋体"/>
          <w:b/>
          <w:color w:val="auto"/>
          <w:sz w:val="21"/>
          <w:szCs w:val="21"/>
          <w:highlight w:val="none"/>
          <w:u w:val="none" w:color="auto"/>
          <w:lang w:eastAsia="zh-CN"/>
        </w:rPr>
        <w:t>月</w:t>
      </w:r>
      <w:r>
        <w:rPr>
          <w:rStyle w:val="43"/>
          <w:rFonts w:hint="eastAsia" w:ascii="宋体" w:hAnsi="宋体" w:eastAsia="宋体" w:cs="宋体"/>
          <w:b/>
          <w:color w:val="auto"/>
          <w:sz w:val="21"/>
          <w:szCs w:val="21"/>
          <w:highlight w:val="none"/>
          <w:u w:val="none" w:color="auto"/>
          <w:lang w:val="en-US" w:eastAsia="zh-CN"/>
        </w:rPr>
        <w:t>10</w:t>
      </w:r>
      <w:r>
        <w:rPr>
          <w:rStyle w:val="43"/>
          <w:rFonts w:hint="eastAsia" w:ascii="宋体" w:hAnsi="宋体" w:eastAsia="宋体" w:cs="宋体"/>
          <w:b/>
          <w:color w:val="auto"/>
          <w:sz w:val="21"/>
          <w:szCs w:val="21"/>
          <w:highlight w:val="none"/>
          <w:u w:val="none" w:color="auto"/>
          <w:lang w:eastAsia="zh-CN"/>
        </w:rPr>
        <w:t>日</w:t>
      </w:r>
      <w:r>
        <w:rPr>
          <w:rStyle w:val="43"/>
          <w:rFonts w:hint="eastAsia" w:ascii="宋体" w:hAnsi="宋体" w:eastAsia="宋体" w:cs="宋体"/>
          <w:b/>
          <w:color w:val="auto"/>
          <w:sz w:val="21"/>
          <w:szCs w:val="21"/>
          <w:highlight w:val="none"/>
          <w:u w:val="none" w:color="auto"/>
          <w:lang w:val="en-US" w:eastAsia="zh-CN"/>
        </w:rPr>
        <w:t>14</w:t>
      </w:r>
      <w:r>
        <w:rPr>
          <w:rStyle w:val="43"/>
          <w:rFonts w:hint="eastAsia" w:ascii="宋体" w:hAnsi="宋体" w:eastAsia="宋体" w:cs="宋体"/>
          <w:b/>
          <w:color w:val="auto"/>
          <w:sz w:val="21"/>
          <w:szCs w:val="21"/>
          <w:highlight w:val="none"/>
          <w:u w:val="none" w:color="auto"/>
          <w:lang w:eastAsia="zh-CN"/>
        </w:rPr>
        <w:t>时</w:t>
      </w:r>
      <w:r>
        <w:rPr>
          <w:rStyle w:val="43"/>
          <w:rFonts w:hint="eastAsia" w:ascii="宋体" w:hAnsi="宋体" w:eastAsia="宋体" w:cs="宋体"/>
          <w:b/>
          <w:color w:val="auto"/>
          <w:sz w:val="21"/>
          <w:szCs w:val="21"/>
          <w:highlight w:val="none"/>
          <w:u w:val="none" w:color="auto"/>
          <w:lang w:val="en-US" w:eastAsia="zh-CN"/>
        </w:rPr>
        <w:t>3</w:t>
      </w:r>
      <w:r>
        <w:rPr>
          <w:rStyle w:val="43"/>
          <w:rFonts w:hint="eastAsia" w:ascii="宋体" w:hAnsi="宋体" w:eastAsia="宋体" w:cs="宋体"/>
          <w:b/>
          <w:color w:val="auto"/>
          <w:sz w:val="21"/>
          <w:szCs w:val="21"/>
          <w:highlight w:val="none"/>
          <w:u w:val="none" w:color="auto"/>
          <w:lang w:eastAsia="zh-CN"/>
        </w:rPr>
        <w:t>0分</w:t>
      </w:r>
      <w:r>
        <w:rPr>
          <w:rStyle w:val="43"/>
          <w:rFonts w:hint="eastAsia" w:ascii="宋体" w:hAnsi="宋体" w:eastAsia="宋体" w:cs="宋体"/>
          <w:b/>
          <w:color w:val="auto"/>
          <w:sz w:val="21"/>
          <w:szCs w:val="21"/>
          <w:highlight w:val="none"/>
          <w:u w:val="none" w:color="auto"/>
        </w:rPr>
        <w:t xml:space="preserve">； </w:t>
      </w:r>
    </w:p>
    <w:p w14:paraId="62531334">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u w:val="none" w:color="auto"/>
        </w:rPr>
      </w:pPr>
      <w:r>
        <w:rPr>
          <w:rStyle w:val="43"/>
          <w:rFonts w:hint="eastAsia" w:ascii="宋体" w:hAnsi="宋体" w:eastAsia="宋体" w:cs="宋体"/>
          <w:color w:val="auto"/>
          <w:sz w:val="21"/>
          <w:szCs w:val="21"/>
          <w:highlight w:val="none"/>
          <w:u w:val="none" w:color="auto"/>
          <w:lang w:val="en-US" w:eastAsia="zh-CN"/>
        </w:rPr>
        <w:t>2.</w:t>
      </w:r>
      <w:r>
        <w:rPr>
          <w:rStyle w:val="43"/>
          <w:rFonts w:hint="eastAsia" w:ascii="宋体" w:hAnsi="宋体" w:eastAsia="宋体" w:cs="宋体"/>
          <w:color w:val="auto"/>
          <w:sz w:val="21"/>
          <w:szCs w:val="21"/>
          <w:highlight w:val="none"/>
          <w:u w:val="none" w:color="auto"/>
          <w:lang w:eastAsia="zh-CN"/>
        </w:rPr>
        <w:t>响应文件</w:t>
      </w:r>
      <w:r>
        <w:rPr>
          <w:rStyle w:val="43"/>
          <w:rFonts w:hint="eastAsia" w:ascii="宋体" w:hAnsi="宋体" w:eastAsia="宋体" w:cs="宋体"/>
          <w:color w:val="auto"/>
          <w:sz w:val="21"/>
          <w:szCs w:val="21"/>
          <w:highlight w:val="none"/>
          <w:u w:val="none" w:color="auto"/>
        </w:rPr>
        <w:t>递交地址：</w:t>
      </w:r>
      <w:r>
        <w:rPr>
          <w:rStyle w:val="43"/>
          <w:rFonts w:hint="eastAsia" w:ascii="宋体" w:hAnsi="宋体" w:eastAsia="宋体" w:cs="宋体"/>
          <w:color w:val="auto"/>
          <w:sz w:val="21"/>
          <w:szCs w:val="21"/>
          <w:highlight w:val="none"/>
          <w:u w:val="none" w:color="auto"/>
          <w:lang w:eastAsia="zh-CN"/>
        </w:rPr>
        <w:t>南通市疾病控制中心四楼</w:t>
      </w:r>
      <w:r>
        <w:rPr>
          <w:rStyle w:val="43"/>
          <w:rFonts w:hint="eastAsia" w:ascii="宋体" w:hAnsi="宋体" w:eastAsia="宋体" w:cs="宋体"/>
          <w:color w:val="auto"/>
          <w:sz w:val="21"/>
          <w:szCs w:val="21"/>
          <w:highlight w:val="none"/>
          <w:u w:val="none" w:color="auto"/>
          <w:lang w:val="en-US" w:eastAsia="zh-CN"/>
        </w:rPr>
        <w:t>408</w:t>
      </w:r>
      <w:r>
        <w:rPr>
          <w:rStyle w:val="43"/>
          <w:rFonts w:hint="eastAsia" w:ascii="宋体" w:hAnsi="宋体" w:eastAsia="宋体" w:cs="宋体"/>
          <w:color w:val="auto"/>
          <w:sz w:val="21"/>
          <w:szCs w:val="21"/>
          <w:highlight w:val="none"/>
          <w:u w:val="none" w:color="auto"/>
          <w:lang w:eastAsia="zh-CN"/>
        </w:rPr>
        <w:t>第</w:t>
      </w:r>
      <w:r>
        <w:rPr>
          <w:rStyle w:val="43"/>
          <w:rFonts w:hint="eastAsia" w:ascii="宋体" w:hAnsi="宋体" w:eastAsia="宋体" w:cs="宋体"/>
          <w:color w:val="auto"/>
          <w:sz w:val="21"/>
          <w:szCs w:val="21"/>
          <w:highlight w:val="none"/>
          <w:u w:val="none" w:color="auto"/>
          <w:lang w:val="en-US" w:eastAsia="zh-CN"/>
        </w:rPr>
        <w:t>二</w:t>
      </w:r>
      <w:r>
        <w:rPr>
          <w:rStyle w:val="43"/>
          <w:rFonts w:hint="eastAsia" w:ascii="宋体" w:hAnsi="宋体" w:eastAsia="宋体" w:cs="宋体"/>
          <w:color w:val="auto"/>
          <w:sz w:val="21"/>
          <w:szCs w:val="21"/>
          <w:highlight w:val="none"/>
          <w:u w:val="none" w:color="auto"/>
          <w:lang w:eastAsia="zh-CN"/>
        </w:rPr>
        <w:t>会议室（工农南路189号）</w:t>
      </w:r>
      <w:r>
        <w:rPr>
          <w:rStyle w:val="43"/>
          <w:rFonts w:hint="eastAsia" w:ascii="宋体" w:hAnsi="宋体" w:eastAsia="宋体" w:cs="宋体"/>
          <w:color w:val="auto"/>
          <w:sz w:val="21"/>
          <w:szCs w:val="21"/>
          <w:highlight w:val="none"/>
          <w:u w:val="none" w:color="auto"/>
        </w:rPr>
        <w:t>，如有变动另行通知。</w:t>
      </w:r>
    </w:p>
    <w:p w14:paraId="5234AAEB">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bCs/>
          <w:color w:val="auto"/>
          <w:kern w:val="2"/>
          <w:sz w:val="21"/>
          <w:szCs w:val="21"/>
          <w:highlight w:val="none"/>
          <w:u w:val="none" w:color="auto"/>
          <w:lang w:val="en-US" w:eastAsia="zh-CN" w:bidi="ar-SA"/>
        </w:rPr>
      </w:pPr>
      <w:r>
        <w:rPr>
          <w:rStyle w:val="43"/>
          <w:rFonts w:hint="eastAsia" w:ascii="宋体" w:hAnsi="宋体" w:eastAsia="宋体" w:cs="宋体"/>
          <w:b/>
          <w:bCs/>
          <w:color w:val="auto"/>
          <w:kern w:val="2"/>
          <w:sz w:val="21"/>
          <w:szCs w:val="21"/>
          <w:highlight w:val="none"/>
          <w:u w:val="none" w:color="auto"/>
          <w:lang w:val="en-US" w:eastAsia="zh-CN" w:bidi="ar-SA"/>
        </w:rPr>
        <w:t>五、其他补充事宜：</w:t>
      </w:r>
    </w:p>
    <w:p w14:paraId="24AF9DDD">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bCs/>
          <w:color w:val="auto"/>
          <w:kern w:val="2"/>
          <w:sz w:val="21"/>
          <w:szCs w:val="21"/>
          <w:highlight w:val="none"/>
          <w:u w:val="none" w:color="auto"/>
          <w:lang w:val="en-US" w:eastAsia="zh-CN" w:bidi="ar-SA"/>
        </w:rPr>
      </w:pPr>
      <w:r>
        <w:rPr>
          <w:rStyle w:val="43"/>
          <w:rFonts w:hint="eastAsia" w:ascii="宋体" w:hAnsi="宋体" w:eastAsia="宋体" w:cs="宋体"/>
          <w:b/>
          <w:bCs/>
          <w:color w:val="auto"/>
          <w:kern w:val="2"/>
          <w:sz w:val="21"/>
          <w:szCs w:val="21"/>
          <w:highlight w:val="none"/>
          <w:u w:val="none" w:color="auto"/>
          <w:lang w:val="en-US" w:eastAsia="zh-CN" w:bidi="ar-SA"/>
        </w:rPr>
        <w:t>1.样品要求</w:t>
      </w:r>
      <w:bookmarkStart w:id="0" w:name="_GoBack"/>
      <w:bookmarkEnd w:id="0"/>
    </w:p>
    <w:p w14:paraId="07C212B1">
      <w:pPr>
        <w:keepNext w:val="0"/>
        <w:keepLines w:val="0"/>
        <w:pageBreakBefore w:val="0"/>
        <w:widowControl/>
        <w:kinsoku/>
        <w:wordWrap/>
        <w:overflowPunct/>
        <w:topLinePunct w:val="0"/>
        <w:autoSpaceDE/>
        <w:autoSpaceDN/>
        <w:bidi w:val="0"/>
        <w:snapToGrid w:val="0"/>
        <w:spacing w:line="360" w:lineRule="auto"/>
        <w:ind w:firstLine="420" w:firstLineChars="200"/>
        <w:rPr>
          <w:rStyle w:val="43"/>
          <w:rFonts w:hint="eastAsia" w:ascii="宋体" w:hAnsi="宋体" w:eastAsia="宋体" w:cs="宋体"/>
          <w:b w:val="0"/>
          <w:bCs w:val="0"/>
          <w:color w:val="auto"/>
          <w:sz w:val="21"/>
          <w:szCs w:val="21"/>
          <w:highlight w:val="none"/>
        </w:rPr>
      </w:pPr>
      <w:r>
        <w:rPr>
          <w:rStyle w:val="43"/>
          <w:rFonts w:hint="eastAsia" w:ascii="宋体" w:hAnsi="宋体" w:eastAsia="宋体" w:cs="宋体"/>
          <w:b w:val="0"/>
          <w:bCs w:val="0"/>
          <w:color w:val="auto"/>
          <w:sz w:val="21"/>
          <w:szCs w:val="21"/>
          <w:highlight w:val="none"/>
          <w:lang w:eastAsia="zh-CN"/>
        </w:rPr>
        <w:t>（</w:t>
      </w:r>
      <w:r>
        <w:rPr>
          <w:rStyle w:val="43"/>
          <w:rFonts w:hint="eastAsia" w:ascii="宋体" w:hAnsi="宋体" w:eastAsia="宋体" w:cs="宋体"/>
          <w:b w:val="0"/>
          <w:bCs w:val="0"/>
          <w:color w:val="auto"/>
          <w:sz w:val="21"/>
          <w:szCs w:val="21"/>
          <w:highlight w:val="none"/>
          <w:lang w:val="en-US" w:eastAsia="zh-CN"/>
        </w:rPr>
        <w:t>1</w:t>
      </w:r>
      <w:r>
        <w:rPr>
          <w:rStyle w:val="43"/>
          <w:rFonts w:hint="eastAsia" w:ascii="宋体" w:hAnsi="宋体" w:eastAsia="宋体" w:cs="宋体"/>
          <w:b w:val="0"/>
          <w:bCs w:val="0"/>
          <w:color w:val="auto"/>
          <w:sz w:val="21"/>
          <w:szCs w:val="21"/>
          <w:highlight w:val="none"/>
          <w:lang w:eastAsia="zh-CN"/>
        </w:rPr>
        <w:t>）</w:t>
      </w:r>
      <w:r>
        <w:rPr>
          <w:rStyle w:val="43"/>
          <w:rFonts w:hint="eastAsia" w:ascii="宋体" w:hAnsi="宋体" w:eastAsia="宋体" w:cs="宋体"/>
          <w:b w:val="0"/>
          <w:bCs w:val="0"/>
          <w:color w:val="auto"/>
          <w:sz w:val="21"/>
          <w:szCs w:val="21"/>
          <w:highlight w:val="none"/>
        </w:rPr>
        <w:t>样品接收截止时间：</w:t>
      </w:r>
      <w:r>
        <w:rPr>
          <w:rStyle w:val="43"/>
          <w:rFonts w:hint="eastAsia" w:ascii="宋体" w:hAnsi="宋体" w:eastAsia="宋体" w:cs="宋体"/>
          <w:b/>
          <w:bCs/>
          <w:color w:val="auto"/>
          <w:sz w:val="21"/>
          <w:szCs w:val="21"/>
          <w:highlight w:val="none"/>
          <w:lang w:eastAsia="zh-CN"/>
        </w:rPr>
        <w:t>2025年</w:t>
      </w:r>
      <w:r>
        <w:rPr>
          <w:rStyle w:val="43"/>
          <w:rFonts w:hint="eastAsia" w:ascii="宋体" w:hAnsi="宋体" w:eastAsia="宋体" w:cs="宋体"/>
          <w:b/>
          <w:color w:val="auto"/>
          <w:sz w:val="21"/>
          <w:szCs w:val="21"/>
          <w:highlight w:val="none"/>
          <w:u w:val="none" w:color="auto"/>
          <w:lang w:val="en-US" w:eastAsia="zh-CN"/>
        </w:rPr>
        <w:t>11</w:t>
      </w:r>
      <w:r>
        <w:rPr>
          <w:rStyle w:val="43"/>
          <w:rFonts w:hint="eastAsia" w:ascii="宋体" w:hAnsi="宋体" w:eastAsia="宋体" w:cs="宋体"/>
          <w:b/>
          <w:color w:val="auto"/>
          <w:sz w:val="21"/>
          <w:szCs w:val="21"/>
          <w:highlight w:val="none"/>
          <w:u w:val="none" w:color="auto"/>
          <w:lang w:eastAsia="zh-CN"/>
        </w:rPr>
        <w:t>月</w:t>
      </w:r>
      <w:r>
        <w:rPr>
          <w:rStyle w:val="43"/>
          <w:rFonts w:hint="eastAsia" w:ascii="宋体" w:hAnsi="宋体" w:eastAsia="宋体" w:cs="宋体"/>
          <w:b/>
          <w:color w:val="auto"/>
          <w:sz w:val="21"/>
          <w:szCs w:val="21"/>
          <w:highlight w:val="none"/>
          <w:u w:val="none" w:color="auto"/>
          <w:lang w:val="en-US" w:eastAsia="zh-CN"/>
        </w:rPr>
        <w:t>10</w:t>
      </w:r>
      <w:r>
        <w:rPr>
          <w:rStyle w:val="43"/>
          <w:rFonts w:hint="eastAsia" w:ascii="宋体" w:hAnsi="宋体" w:eastAsia="宋体" w:cs="宋体"/>
          <w:b/>
          <w:color w:val="auto"/>
          <w:sz w:val="21"/>
          <w:szCs w:val="21"/>
          <w:highlight w:val="none"/>
          <w:u w:val="none" w:color="auto"/>
          <w:lang w:eastAsia="zh-CN"/>
        </w:rPr>
        <w:t>日</w:t>
      </w:r>
      <w:r>
        <w:rPr>
          <w:rStyle w:val="43"/>
          <w:rFonts w:hint="eastAsia" w:ascii="宋体" w:hAnsi="宋体" w:eastAsia="宋体" w:cs="宋体"/>
          <w:b/>
          <w:color w:val="auto"/>
          <w:sz w:val="21"/>
          <w:szCs w:val="21"/>
          <w:highlight w:val="none"/>
          <w:u w:val="none" w:color="auto"/>
          <w:lang w:val="en-US" w:eastAsia="zh-CN"/>
        </w:rPr>
        <w:t>14</w:t>
      </w:r>
      <w:r>
        <w:rPr>
          <w:rStyle w:val="43"/>
          <w:rFonts w:hint="eastAsia" w:ascii="宋体" w:hAnsi="宋体" w:eastAsia="宋体" w:cs="宋体"/>
          <w:b/>
          <w:color w:val="auto"/>
          <w:sz w:val="21"/>
          <w:szCs w:val="21"/>
          <w:highlight w:val="none"/>
          <w:u w:val="none" w:color="auto"/>
          <w:lang w:eastAsia="zh-CN"/>
        </w:rPr>
        <w:t>时</w:t>
      </w:r>
      <w:r>
        <w:rPr>
          <w:rStyle w:val="43"/>
          <w:rFonts w:hint="eastAsia" w:ascii="宋体" w:hAnsi="宋体" w:eastAsia="宋体" w:cs="宋体"/>
          <w:b/>
          <w:color w:val="auto"/>
          <w:sz w:val="21"/>
          <w:szCs w:val="21"/>
          <w:highlight w:val="none"/>
          <w:u w:val="none" w:color="auto"/>
          <w:lang w:val="en-US" w:eastAsia="zh-CN"/>
        </w:rPr>
        <w:t>3</w:t>
      </w:r>
      <w:r>
        <w:rPr>
          <w:rStyle w:val="43"/>
          <w:rFonts w:hint="eastAsia" w:ascii="宋体" w:hAnsi="宋体" w:eastAsia="宋体" w:cs="宋体"/>
          <w:b/>
          <w:color w:val="auto"/>
          <w:sz w:val="21"/>
          <w:szCs w:val="21"/>
          <w:highlight w:val="none"/>
          <w:u w:val="none" w:color="auto"/>
          <w:lang w:eastAsia="zh-CN"/>
        </w:rPr>
        <w:t>0分</w:t>
      </w:r>
      <w:r>
        <w:rPr>
          <w:rStyle w:val="43"/>
          <w:rFonts w:hint="eastAsia" w:ascii="宋体" w:hAnsi="宋体" w:eastAsia="宋体" w:cs="宋体"/>
          <w:b w:val="0"/>
          <w:bCs w:val="0"/>
          <w:color w:val="auto"/>
          <w:sz w:val="21"/>
          <w:szCs w:val="21"/>
          <w:highlight w:val="none"/>
        </w:rPr>
        <w:t>（北京时间）</w:t>
      </w:r>
    </w:p>
    <w:p w14:paraId="0FE7FAEC">
      <w:pPr>
        <w:keepNext w:val="0"/>
        <w:keepLines w:val="0"/>
        <w:pageBreakBefore w:val="0"/>
        <w:widowControl/>
        <w:kinsoku/>
        <w:wordWrap/>
        <w:overflowPunct/>
        <w:topLinePunct w:val="0"/>
        <w:autoSpaceDE/>
        <w:autoSpaceDN/>
        <w:bidi w:val="0"/>
        <w:snapToGrid w:val="0"/>
        <w:spacing w:line="360" w:lineRule="auto"/>
        <w:ind w:firstLine="420" w:firstLineChars="200"/>
        <w:rPr>
          <w:rStyle w:val="43"/>
          <w:rFonts w:hint="eastAsia" w:ascii="宋体" w:hAnsi="宋体" w:eastAsia="宋体" w:cs="宋体"/>
          <w:b w:val="0"/>
          <w:bCs w:val="0"/>
          <w:color w:val="auto"/>
          <w:sz w:val="21"/>
          <w:szCs w:val="21"/>
          <w:highlight w:val="none"/>
        </w:rPr>
      </w:pPr>
      <w:r>
        <w:rPr>
          <w:rStyle w:val="43"/>
          <w:rFonts w:hint="eastAsia" w:ascii="宋体" w:hAnsi="宋体" w:eastAsia="宋体" w:cs="宋体"/>
          <w:b w:val="0"/>
          <w:bCs w:val="0"/>
          <w:color w:val="auto"/>
          <w:sz w:val="21"/>
          <w:szCs w:val="21"/>
          <w:highlight w:val="none"/>
          <w:lang w:eastAsia="zh-CN"/>
        </w:rPr>
        <w:t>（</w:t>
      </w:r>
      <w:r>
        <w:rPr>
          <w:rStyle w:val="43"/>
          <w:rFonts w:hint="eastAsia" w:ascii="宋体" w:hAnsi="宋体" w:eastAsia="宋体" w:cs="宋体"/>
          <w:b w:val="0"/>
          <w:bCs w:val="0"/>
          <w:color w:val="auto"/>
          <w:sz w:val="21"/>
          <w:szCs w:val="21"/>
          <w:highlight w:val="none"/>
          <w:lang w:val="en-US" w:eastAsia="zh-CN"/>
        </w:rPr>
        <w:t>2</w:t>
      </w:r>
      <w:r>
        <w:rPr>
          <w:rStyle w:val="43"/>
          <w:rFonts w:hint="eastAsia" w:ascii="宋体" w:hAnsi="宋体" w:eastAsia="宋体" w:cs="宋体"/>
          <w:b w:val="0"/>
          <w:bCs w:val="0"/>
          <w:color w:val="auto"/>
          <w:sz w:val="21"/>
          <w:szCs w:val="21"/>
          <w:highlight w:val="none"/>
          <w:lang w:eastAsia="zh-CN"/>
        </w:rPr>
        <w:t>）</w:t>
      </w:r>
      <w:r>
        <w:rPr>
          <w:rStyle w:val="43"/>
          <w:rFonts w:hint="eastAsia" w:ascii="宋体" w:hAnsi="宋体" w:eastAsia="宋体" w:cs="宋体"/>
          <w:b w:val="0"/>
          <w:bCs w:val="0"/>
          <w:color w:val="auto"/>
          <w:sz w:val="21"/>
          <w:szCs w:val="21"/>
          <w:highlight w:val="none"/>
        </w:rPr>
        <w:t>样品接收地点：</w:t>
      </w:r>
      <w:r>
        <w:rPr>
          <w:rStyle w:val="43"/>
          <w:rFonts w:hint="eastAsia" w:ascii="宋体" w:hAnsi="宋体" w:eastAsia="宋体" w:cs="宋体"/>
          <w:color w:val="auto"/>
          <w:sz w:val="21"/>
          <w:szCs w:val="21"/>
          <w:highlight w:val="none"/>
          <w:u w:val="none" w:color="auto"/>
          <w:lang w:eastAsia="zh-CN"/>
        </w:rPr>
        <w:t>南通市疾病控制中心四楼</w:t>
      </w:r>
      <w:r>
        <w:rPr>
          <w:rStyle w:val="43"/>
          <w:rFonts w:hint="eastAsia" w:ascii="宋体" w:hAnsi="宋体" w:eastAsia="宋体" w:cs="宋体"/>
          <w:color w:val="auto"/>
          <w:sz w:val="21"/>
          <w:szCs w:val="21"/>
          <w:highlight w:val="none"/>
          <w:u w:val="none" w:color="auto"/>
          <w:lang w:val="en-US" w:eastAsia="zh-CN"/>
        </w:rPr>
        <w:t>408</w:t>
      </w:r>
      <w:r>
        <w:rPr>
          <w:rStyle w:val="43"/>
          <w:rFonts w:hint="eastAsia" w:ascii="宋体" w:hAnsi="宋体" w:eastAsia="宋体" w:cs="宋体"/>
          <w:color w:val="auto"/>
          <w:sz w:val="21"/>
          <w:szCs w:val="21"/>
          <w:highlight w:val="none"/>
          <w:u w:val="none" w:color="auto"/>
          <w:lang w:eastAsia="zh-CN"/>
        </w:rPr>
        <w:t>第</w:t>
      </w:r>
      <w:r>
        <w:rPr>
          <w:rStyle w:val="43"/>
          <w:rFonts w:hint="eastAsia" w:ascii="宋体" w:hAnsi="宋体" w:eastAsia="宋体" w:cs="宋体"/>
          <w:color w:val="auto"/>
          <w:sz w:val="21"/>
          <w:szCs w:val="21"/>
          <w:highlight w:val="none"/>
          <w:u w:val="none" w:color="auto"/>
          <w:lang w:val="en-US" w:eastAsia="zh-CN"/>
        </w:rPr>
        <w:t>二</w:t>
      </w:r>
      <w:r>
        <w:rPr>
          <w:rStyle w:val="43"/>
          <w:rFonts w:hint="eastAsia" w:ascii="宋体" w:hAnsi="宋体" w:eastAsia="宋体" w:cs="宋体"/>
          <w:color w:val="auto"/>
          <w:sz w:val="21"/>
          <w:szCs w:val="21"/>
          <w:highlight w:val="none"/>
          <w:u w:val="none" w:color="auto"/>
          <w:lang w:eastAsia="zh-CN"/>
        </w:rPr>
        <w:t>会议室（工农南路189号）</w:t>
      </w:r>
      <w:r>
        <w:rPr>
          <w:rStyle w:val="43"/>
          <w:rFonts w:hint="eastAsia" w:ascii="宋体" w:hAnsi="宋体" w:eastAsia="宋体" w:cs="宋体"/>
          <w:b w:val="0"/>
          <w:bCs w:val="0"/>
          <w:color w:val="auto"/>
          <w:sz w:val="21"/>
          <w:szCs w:val="21"/>
          <w:highlight w:val="none"/>
        </w:rPr>
        <w:t>，如有变动另行通知。</w:t>
      </w:r>
    </w:p>
    <w:p w14:paraId="2E58D0D5">
      <w:pPr>
        <w:keepNext w:val="0"/>
        <w:keepLines w:val="0"/>
        <w:pageBreakBefore w:val="0"/>
        <w:widowControl/>
        <w:kinsoku/>
        <w:wordWrap/>
        <w:overflowPunct/>
        <w:topLinePunct w:val="0"/>
        <w:autoSpaceDE/>
        <w:autoSpaceDN/>
        <w:bidi w:val="0"/>
        <w:snapToGrid w:val="0"/>
        <w:spacing w:line="360" w:lineRule="auto"/>
        <w:ind w:firstLine="420" w:firstLineChars="200"/>
        <w:rPr>
          <w:rStyle w:val="43"/>
          <w:rFonts w:hint="eastAsia" w:ascii="宋体" w:hAnsi="宋体" w:eastAsia="宋体" w:cs="宋体"/>
          <w:b w:val="0"/>
          <w:bCs w:val="0"/>
          <w:color w:val="auto"/>
          <w:sz w:val="21"/>
          <w:szCs w:val="21"/>
          <w:highlight w:val="none"/>
          <w:lang w:val="zh-CN"/>
        </w:rPr>
      </w:pPr>
      <w:r>
        <w:rPr>
          <w:rStyle w:val="43"/>
          <w:rFonts w:hint="eastAsia" w:ascii="宋体" w:hAnsi="宋体" w:eastAsia="宋体" w:cs="宋体"/>
          <w:b w:val="0"/>
          <w:bCs w:val="0"/>
          <w:color w:val="auto"/>
          <w:sz w:val="21"/>
          <w:szCs w:val="21"/>
          <w:highlight w:val="none"/>
          <w:lang w:eastAsia="zh-CN"/>
        </w:rPr>
        <w:t>（</w:t>
      </w:r>
      <w:r>
        <w:rPr>
          <w:rStyle w:val="43"/>
          <w:rFonts w:hint="eastAsia" w:ascii="宋体" w:hAnsi="宋体" w:eastAsia="宋体" w:cs="宋体"/>
          <w:b w:val="0"/>
          <w:bCs w:val="0"/>
          <w:color w:val="auto"/>
          <w:sz w:val="21"/>
          <w:szCs w:val="21"/>
          <w:highlight w:val="none"/>
          <w:lang w:val="en-US" w:eastAsia="zh-CN"/>
        </w:rPr>
        <w:t>3</w:t>
      </w:r>
      <w:r>
        <w:rPr>
          <w:rStyle w:val="43"/>
          <w:rFonts w:hint="eastAsia" w:ascii="宋体" w:hAnsi="宋体" w:eastAsia="宋体" w:cs="宋体"/>
          <w:b w:val="0"/>
          <w:bCs w:val="0"/>
          <w:color w:val="auto"/>
          <w:sz w:val="21"/>
          <w:szCs w:val="21"/>
          <w:highlight w:val="none"/>
          <w:lang w:eastAsia="zh-CN"/>
        </w:rPr>
        <w:t>）</w:t>
      </w:r>
      <w:r>
        <w:rPr>
          <w:rStyle w:val="43"/>
          <w:rFonts w:hint="eastAsia" w:ascii="宋体" w:hAnsi="宋体" w:eastAsia="宋体" w:cs="宋体"/>
          <w:b w:val="0"/>
          <w:bCs w:val="0"/>
          <w:color w:val="auto"/>
          <w:sz w:val="21"/>
          <w:szCs w:val="21"/>
          <w:highlight w:val="none"/>
        </w:rPr>
        <w:t>样品要求：</w:t>
      </w:r>
      <w:r>
        <w:rPr>
          <w:rStyle w:val="43"/>
          <w:rFonts w:hint="eastAsia" w:ascii="宋体" w:hAnsi="宋体" w:eastAsia="宋体" w:cs="宋体"/>
          <w:b w:val="0"/>
          <w:bCs w:val="0"/>
          <w:color w:val="auto"/>
          <w:sz w:val="21"/>
          <w:szCs w:val="21"/>
          <w:highlight w:val="none"/>
          <w:lang w:val="zh-CN"/>
        </w:rPr>
        <w:t>供应商须</w:t>
      </w:r>
      <w:r>
        <w:rPr>
          <w:rStyle w:val="43"/>
          <w:rFonts w:hint="eastAsia" w:ascii="宋体" w:hAnsi="宋体" w:eastAsia="宋体" w:cs="宋体"/>
          <w:b w:val="0"/>
          <w:bCs w:val="0"/>
          <w:color w:val="auto"/>
          <w:sz w:val="21"/>
          <w:szCs w:val="21"/>
          <w:highlight w:val="none"/>
        </w:rPr>
        <w:t>按下表要求提供样品</w:t>
      </w:r>
      <w:r>
        <w:rPr>
          <w:rStyle w:val="43"/>
          <w:rFonts w:hint="eastAsia" w:ascii="宋体" w:hAnsi="宋体" w:eastAsia="宋体" w:cs="宋体"/>
          <w:b w:val="0"/>
          <w:bCs w:val="0"/>
          <w:color w:val="auto"/>
          <w:sz w:val="21"/>
          <w:szCs w:val="21"/>
          <w:highlight w:val="none"/>
          <w:lang w:val="zh-CN"/>
        </w:rPr>
        <w:t>，</w:t>
      </w:r>
      <w:r>
        <w:rPr>
          <w:rStyle w:val="43"/>
          <w:rFonts w:hint="eastAsia" w:ascii="宋体" w:hAnsi="宋体" w:eastAsia="宋体" w:cs="宋体"/>
          <w:b w:val="0"/>
          <w:bCs w:val="0"/>
          <w:color w:val="auto"/>
          <w:sz w:val="21"/>
          <w:szCs w:val="21"/>
          <w:highlight w:val="none"/>
        </w:rPr>
        <w:t>样品规格参数见</w:t>
      </w:r>
      <w:r>
        <w:rPr>
          <w:rStyle w:val="43"/>
          <w:rFonts w:hint="eastAsia" w:ascii="宋体" w:hAnsi="宋体" w:eastAsia="宋体" w:cs="宋体"/>
          <w:b w:val="0"/>
          <w:bCs w:val="0"/>
          <w:color w:val="auto"/>
          <w:sz w:val="21"/>
          <w:szCs w:val="21"/>
          <w:highlight w:val="none"/>
          <w:lang w:val="en-US" w:eastAsia="zh-CN"/>
        </w:rPr>
        <w:t>比选</w:t>
      </w:r>
      <w:r>
        <w:rPr>
          <w:rStyle w:val="43"/>
          <w:rFonts w:hint="eastAsia" w:ascii="宋体" w:hAnsi="宋体" w:eastAsia="宋体" w:cs="宋体"/>
          <w:b w:val="0"/>
          <w:bCs w:val="0"/>
          <w:color w:val="auto"/>
          <w:sz w:val="21"/>
          <w:szCs w:val="21"/>
          <w:highlight w:val="none"/>
        </w:rPr>
        <w:t>文件第三章。</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6"/>
        <w:gridCol w:w="3671"/>
        <w:gridCol w:w="3171"/>
      </w:tblGrid>
      <w:tr w14:paraId="0138E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76" w:type="dxa"/>
            <w:noWrap w:val="0"/>
            <w:vAlign w:val="center"/>
          </w:tcPr>
          <w:p w14:paraId="098742DF">
            <w:pPr>
              <w:pStyle w:val="258"/>
              <w:widowControl w:val="0"/>
              <w:spacing w:before="0" w:beforeAutospacing="0" w:after="0" w:afterAutospacing="0"/>
              <w:jc w:val="center"/>
              <w:rPr>
                <w:rFonts w:hint="eastAsia" w:ascii="宋体" w:hAnsi="宋体" w:cs="宋体"/>
                <w:color w:val="000000"/>
                <w:sz w:val="21"/>
                <w:szCs w:val="21"/>
                <w:vertAlign w:val="baseline"/>
                <w:lang w:eastAsia="zh-CN"/>
              </w:rPr>
            </w:pPr>
            <w:r>
              <w:rPr>
                <w:b/>
                <w:bCs/>
                <w:color w:val="auto"/>
                <w:sz w:val="21"/>
                <w:szCs w:val="21"/>
                <w:highlight w:val="none"/>
              </w:rPr>
              <w:t>序号</w:t>
            </w:r>
          </w:p>
        </w:tc>
        <w:tc>
          <w:tcPr>
            <w:tcW w:w="3671" w:type="dxa"/>
            <w:noWrap w:val="0"/>
            <w:vAlign w:val="center"/>
          </w:tcPr>
          <w:p w14:paraId="04EC1BC5">
            <w:pPr>
              <w:pStyle w:val="258"/>
              <w:widowControl w:val="0"/>
              <w:spacing w:before="0" w:beforeAutospacing="0" w:after="0" w:afterAutospacing="0"/>
              <w:jc w:val="center"/>
              <w:rPr>
                <w:rFonts w:hint="eastAsia" w:ascii="宋体" w:hAnsi="宋体" w:cs="宋体"/>
                <w:color w:val="000000"/>
                <w:sz w:val="21"/>
                <w:szCs w:val="21"/>
                <w:vertAlign w:val="baseline"/>
                <w:lang w:eastAsia="zh-CN"/>
              </w:rPr>
            </w:pPr>
            <w:r>
              <w:rPr>
                <w:b/>
                <w:bCs/>
                <w:color w:val="auto"/>
                <w:sz w:val="21"/>
                <w:szCs w:val="21"/>
                <w:highlight w:val="none"/>
              </w:rPr>
              <w:t>产品名称</w:t>
            </w:r>
          </w:p>
        </w:tc>
        <w:tc>
          <w:tcPr>
            <w:tcW w:w="3171" w:type="dxa"/>
            <w:noWrap w:val="0"/>
            <w:vAlign w:val="center"/>
          </w:tcPr>
          <w:p w14:paraId="610CF960">
            <w:pPr>
              <w:pStyle w:val="258"/>
              <w:widowControl w:val="0"/>
              <w:spacing w:before="0" w:beforeAutospacing="0" w:after="0" w:afterAutospacing="0"/>
              <w:jc w:val="center"/>
              <w:rPr>
                <w:rFonts w:hint="eastAsia" w:ascii="宋体" w:hAnsi="宋体" w:eastAsia="宋体" w:cs="宋体"/>
                <w:color w:val="000000"/>
                <w:sz w:val="21"/>
                <w:szCs w:val="21"/>
                <w:vertAlign w:val="baseline"/>
                <w:lang w:eastAsia="zh-CN"/>
              </w:rPr>
            </w:pPr>
            <w:r>
              <w:rPr>
                <w:rFonts w:hint="eastAsia"/>
                <w:b/>
                <w:bCs/>
                <w:color w:val="auto"/>
                <w:sz w:val="21"/>
                <w:szCs w:val="21"/>
                <w:highlight w:val="none"/>
                <w:lang w:eastAsia="zh-CN"/>
              </w:rPr>
              <w:t>数量（件）</w:t>
            </w:r>
          </w:p>
        </w:tc>
      </w:tr>
      <w:tr w14:paraId="58224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76" w:type="dxa"/>
            <w:noWrap w:val="0"/>
            <w:vAlign w:val="center"/>
          </w:tcPr>
          <w:p w14:paraId="4CEA175B">
            <w:pPr>
              <w:jc w:val="center"/>
              <w:rPr>
                <w:rFonts w:hint="default" w:ascii="宋体" w:hAnsi="宋体" w:cs="宋体"/>
                <w:color w:val="000000"/>
                <w:sz w:val="21"/>
                <w:szCs w:val="21"/>
                <w:vertAlign w:val="baseline"/>
                <w:lang w:val="en-US" w:eastAsia="zh-CN"/>
              </w:rPr>
            </w:pPr>
            <w:r>
              <w:rPr>
                <w:rFonts w:hint="eastAsia" w:ascii="宋体" w:hAnsi="宋体" w:cs="宋体"/>
                <w:color w:val="000000"/>
                <w:sz w:val="21"/>
                <w:szCs w:val="21"/>
                <w:vertAlign w:val="baseline"/>
                <w:lang w:val="en-US" w:eastAsia="zh-CN"/>
              </w:rPr>
              <w:t>1</w:t>
            </w:r>
          </w:p>
        </w:tc>
        <w:tc>
          <w:tcPr>
            <w:tcW w:w="3671" w:type="dxa"/>
            <w:noWrap w:val="0"/>
            <w:vAlign w:val="center"/>
          </w:tcPr>
          <w:p w14:paraId="6C052D04">
            <w:pPr>
              <w:jc w:val="center"/>
              <w:rPr>
                <w:rFonts w:hint="eastAsia" w:ascii="宋体" w:hAnsi="宋体" w:cs="宋体"/>
                <w:color w:val="000000"/>
                <w:sz w:val="21"/>
                <w:szCs w:val="21"/>
                <w:vertAlign w:val="baseline"/>
                <w:lang w:eastAsia="zh-CN"/>
              </w:rPr>
            </w:pPr>
            <w:r>
              <w:rPr>
                <w:rFonts w:hint="eastAsia" w:ascii="宋体" w:hAnsi="宋体" w:eastAsia="宋体" w:cs="仿宋"/>
                <w:bCs/>
                <w:kern w:val="2"/>
                <w:sz w:val="21"/>
                <w:szCs w:val="21"/>
                <w:lang w:val="en-US" w:eastAsia="zh-CN" w:bidi="ar-SA"/>
              </w:rPr>
              <w:t>冲锋衣</w:t>
            </w:r>
          </w:p>
        </w:tc>
        <w:tc>
          <w:tcPr>
            <w:tcW w:w="3171" w:type="dxa"/>
            <w:noWrap w:val="0"/>
            <w:vAlign w:val="center"/>
          </w:tcPr>
          <w:p w14:paraId="279BC2C2">
            <w:pPr>
              <w:jc w:val="center"/>
              <w:rPr>
                <w:rFonts w:hint="default" w:ascii="宋体" w:hAnsi="宋体" w:cs="宋体"/>
                <w:color w:val="000000"/>
                <w:sz w:val="21"/>
                <w:szCs w:val="21"/>
                <w:vertAlign w:val="baseline"/>
                <w:lang w:val="en-US" w:eastAsia="zh-CN"/>
              </w:rPr>
            </w:pPr>
            <w:r>
              <w:rPr>
                <w:rFonts w:hint="eastAsia" w:ascii="宋体" w:hAnsi="宋体" w:cs="宋体"/>
                <w:color w:val="000000"/>
                <w:sz w:val="21"/>
                <w:szCs w:val="21"/>
                <w:vertAlign w:val="baseline"/>
                <w:lang w:val="en-US" w:eastAsia="zh-CN"/>
              </w:rPr>
              <w:t>1</w:t>
            </w:r>
          </w:p>
        </w:tc>
      </w:tr>
      <w:tr w14:paraId="7E3DD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76" w:type="dxa"/>
            <w:noWrap w:val="0"/>
            <w:vAlign w:val="center"/>
          </w:tcPr>
          <w:p w14:paraId="4F3BAF2B">
            <w:pPr>
              <w:jc w:val="center"/>
              <w:rPr>
                <w:rFonts w:hint="default" w:ascii="宋体" w:hAnsi="宋体" w:cs="宋体"/>
                <w:color w:val="000000"/>
                <w:sz w:val="21"/>
                <w:szCs w:val="21"/>
                <w:vertAlign w:val="baseline"/>
                <w:lang w:val="en-US" w:eastAsia="zh-CN"/>
              </w:rPr>
            </w:pPr>
            <w:r>
              <w:rPr>
                <w:rFonts w:hint="eastAsia" w:ascii="宋体" w:hAnsi="宋体" w:cs="宋体"/>
                <w:color w:val="000000"/>
                <w:sz w:val="21"/>
                <w:szCs w:val="21"/>
                <w:vertAlign w:val="baseline"/>
                <w:lang w:val="en-US" w:eastAsia="zh-CN"/>
              </w:rPr>
              <w:t>2</w:t>
            </w:r>
          </w:p>
        </w:tc>
        <w:tc>
          <w:tcPr>
            <w:tcW w:w="3671" w:type="dxa"/>
            <w:noWrap w:val="0"/>
            <w:vAlign w:val="center"/>
          </w:tcPr>
          <w:p w14:paraId="740918D0">
            <w:pPr>
              <w:jc w:val="center"/>
              <w:rPr>
                <w:rFonts w:hint="eastAsia" w:ascii="宋体" w:hAnsi="宋体" w:eastAsia="宋体" w:cs="仿宋"/>
                <w:bCs/>
                <w:kern w:val="2"/>
                <w:sz w:val="21"/>
                <w:szCs w:val="21"/>
                <w:lang w:val="en-US" w:eastAsia="zh-CN" w:bidi="ar-SA"/>
              </w:rPr>
            </w:pPr>
            <w:r>
              <w:rPr>
                <w:rFonts w:hint="eastAsia" w:ascii="宋体" w:hAnsi="宋体" w:eastAsia="宋体" w:cs="仿宋"/>
                <w:bCs/>
                <w:kern w:val="2"/>
                <w:sz w:val="21"/>
                <w:szCs w:val="21"/>
                <w:lang w:val="en-US" w:eastAsia="zh-CN" w:bidi="ar-SA"/>
              </w:rPr>
              <w:t>长裤</w:t>
            </w:r>
          </w:p>
        </w:tc>
        <w:tc>
          <w:tcPr>
            <w:tcW w:w="3171" w:type="dxa"/>
            <w:noWrap w:val="0"/>
            <w:vAlign w:val="center"/>
          </w:tcPr>
          <w:p w14:paraId="61081723">
            <w:pPr>
              <w:jc w:val="center"/>
              <w:rPr>
                <w:rFonts w:hint="default" w:ascii="宋体" w:hAnsi="宋体" w:cs="宋体"/>
                <w:color w:val="000000"/>
                <w:sz w:val="21"/>
                <w:szCs w:val="21"/>
                <w:vertAlign w:val="baseline"/>
                <w:lang w:val="en-US" w:eastAsia="zh-CN"/>
              </w:rPr>
            </w:pPr>
            <w:r>
              <w:rPr>
                <w:rFonts w:hint="eastAsia" w:ascii="宋体" w:hAnsi="宋体" w:cs="宋体"/>
                <w:color w:val="000000"/>
                <w:sz w:val="21"/>
                <w:szCs w:val="21"/>
                <w:vertAlign w:val="baseline"/>
                <w:lang w:val="en-US" w:eastAsia="zh-CN"/>
              </w:rPr>
              <w:t>1</w:t>
            </w:r>
          </w:p>
        </w:tc>
      </w:tr>
      <w:tr w14:paraId="3E016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76" w:type="dxa"/>
            <w:noWrap w:val="0"/>
            <w:vAlign w:val="center"/>
          </w:tcPr>
          <w:p w14:paraId="4D82D2F6">
            <w:pPr>
              <w:jc w:val="center"/>
              <w:rPr>
                <w:rFonts w:hint="default" w:ascii="宋体" w:hAnsi="宋体" w:cs="宋体"/>
                <w:color w:val="000000"/>
                <w:sz w:val="21"/>
                <w:szCs w:val="21"/>
                <w:vertAlign w:val="baseline"/>
                <w:lang w:val="en-US" w:eastAsia="zh-CN"/>
              </w:rPr>
            </w:pPr>
            <w:r>
              <w:rPr>
                <w:rFonts w:hint="eastAsia" w:ascii="宋体" w:hAnsi="宋体" w:cs="宋体"/>
                <w:color w:val="000000"/>
                <w:sz w:val="21"/>
                <w:szCs w:val="21"/>
                <w:vertAlign w:val="baseline"/>
                <w:lang w:val="en-US" w:eastAsia="zh-CN"/>
              </w:rPr>
              <w:t>3</w:t>
            </w:r>
          </w:p>
        </w:tc>
        <w:tc>
          <w:tcPr>
            <w:tcW w:w="3671" w:type="dxa"/>
            <w:noWrap w:val="0"/>
            <w:vAlign w:val="center"/>
          </w:tcPr>
          <w:p w14:paraId="7D40113D">
            <w:pPr>
              <w:jc w:val="center"/>
              <w:rPr>
                <w:rFonts w:hint="default" w:ascii="宋体" w:hAnsi="宋体" w:eastAsia="宋体" w:cs="仿宋"/>
                <w:bCs/>
                <w:kern w:val="2"/>
                <w:sz w:val="21"/>
                <w:szCs w:val="21"/>
                <w:lang w:val="en-US" w:eastAsia="zh-CN" w:bidi="ar-SA"/>
              </w:rPr>
            </w:pPr>
            <w:r>
              <w:rPr>
                <w:rFonts w:hint="eastAsia" w:ascii="宋体" w:hAnsi="宋体" w:eastAsia="宋体" w:cs="仿宋"/>
                <w:bCs/>
                <w:kern w:val="2"/>
                <w:sz w:val="21"/>
                <w:szCs w:val="21"/>
                <w:lang w:val="en-US" w:eastAsia="zh-CN" w:bidi="ar-SA"/>
              </w:rPr>
              <w:t>长袖POLO衫</w:t>
            </w:r>
          </w:p>
        </w:tc>
        <w:tc>
          <w:tcPr>
            <w:tcW w:w="3171" w:type="dxa"/>
            <w:noWrap w:val="0"/>
            <w:vAlign w:val="center"/>
          </w:tcPr>
          <w:p w14:paraId="784AB188">
            <w:pPr>
              <w:jc w:val="center"/>
              <w:rPr>
                <w:rFonts w:hint="default" w:ascii="宋体" w:hAnsi="宋体" w:cs="宋体"/>
                <w:color w:val="000000"/>
                <w:sz w:val="21"/>
                <w:szCs w:val="21"/>
                <w:vertAlign w:val="baseline"/>
                <w:lang w:val="en-US" w:eastAsia="zh-CN"/>
              </w:rPr>
            </w:pPr>
            <w:r>
              <w:rPr>
                <w:rFonts w:hint="eastAsia" w:ascii="宋体" w:hAnsi="宋体" w:cs="宋体"/>
                <w:color w:val="000000"/>
                <w:sz w:val="21"/>
                <w:szCs w:val="21"/>
                <w:vertAlign w:val="baseline"/>
                <w:lang w:val="en-US" w:eastAsia="zh-CN"/>
              </w:rPr>
              <w:t>1</w:t>
            </w:r>
          </w:p>
        </w:tc>
      </w:tr>
      <w:tr w14:paraId="73E35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976" w:type="dxa"/>
            <w:noWrap w:val="0"/>
            <w:vAlign w:val="center"/>
          </w:tcPr>
          <w:p w14:paraId="2D9A19EE">
            <w:pPr>
              <w:jc w:val="center"/>
              <w:rPr>
                <w:rFonts w:hint="default" w:ascii="宋体" w:hAnsi="宋体" w:cs="宋体"/>
                <w:color w:val="000000"/>
                <w:sz w:val="21"/>
                <w:szCs w:val="21"/>
                <w:vertAlign w:val="baseline"/>
                <w:lang w:val="en-US" w:eastAsia="zh-CN"/>
              </w:rPr>
            </w:pPr>
            <w:r>
              <w:rPr>
                <w:rFonts w:hint="eastAsia" w:ascii="宋体" w:hAnsi="宋体" w:cs="宋体"/>
                <w:color w:val="000000"/>
                <w:sz w:val="21"/>
                <w:szCs w:val="21"/>
                <w:vertAlign w:val="baseline"/>
                <w:lang w:val="en-US" w:eastAsia="zh-CN"/>
              </w:rPr>
              <w:t>4</w:t>
            </w:r>
          </w:p>
        </w:tc>
        <w:tc>
          <w:tcPr>
            <w:tcW w:w="3671" w:type="dxa"/>
            <w:noWrap w:val="0"/>
            <w:vAlign w:val="center"/>
          </w:tcPr>
          <w:p w14:paraId="7180D377">
            <w:pPr>
              <w:jc w:val="center"/>
              <w:rPr>
                <w:rFonts w:hint="default" w:ascii="宋体" w:hAnsi="宋体" w:eastAsia="宋体" w:cs="仿宋"/>
                <w:bCs/>
                <w:kern w:val="2"/>
                <w:sz w:val="21"/>
                <w:szCs w:val="21"/>
                <w:lang w:val="en-US" w:eastAsia="zh-CN" w:bidi="ar-SA"/>
              </w:rPr>
            </w:pPr>
            <w:r>
              <w:rPr>
                <w:rFonts w:hint="eastAsia" w:ascii="宋体" w:hAnsi="宋体" w:eastAsia="宋体" w:cs="仿宋"/>
                <w:bCs/>
                <w:kern w:val="2"/>
                <w:sz w:val="21"/>
                <w:szCs w:val="21"/>
                <w:lang w:val="en-US" w:eastAsia="zh-CN" w:bidi="ar-SA"/>
              </w:rPr>
              <w:t>短袖POLO衫</w:t>
            </w:r>
          </w:p>
        </w:tc>
        <w:tc>
          <w:tcPr>
            <w:tcW w:w="3171" w:type="dxa"/>
            <w:noWrap w:val="0"/>
            <w:vAlign w:val="center"/>
          </w:tcPr>
          <w:p w14:paraId="2DD20822">
            <w:pPr>
              <w:jc w:val="center"/>
              <w:rPr>
                <w:rFonts w:hint="default" w:ascii="宋体" w:hAnsi="宋体" w:cs="宋体"/>
                <w:color w:val="000000"/>
                <w:sz w:val="21"/>
                <w:szCs w:val="21"/>
                <w:vertAlign w:val="baseline"/>
                <w:lang w:val="en-US" w:eastAsia="zh-CN"/>
              </w:rPr>
            </w:pPr>
            <w:r>
              <w:rPr>
                <w:rFonts w:hint="eastAsia" w:ascii="宋体" w:hAnsi="宋体" w:cs="宋体"/>
                <w:color w:val="000000"/>
                <w:sz w:val="21"/>
                <w:szCs w:val="21"/>
                <w:vertAlign w:val="baseline"/>
                <w:lang w:val="en-US" w:eastAsia="zh-CN"/>
              </w:rPr>
              <w:t>1</w:t>
            </w:r>
          </w:p>
        </w:tc>
      </w:tr>
    </w:tbl>
    <w:p w14:paraId="5739888F">
      <w:pPr>
        <w:keepNext w:val="0"/>
        <w:keepLines w:val="0"/>
        <w:pageBreakBefore w:val="0"/>
        <w:widowControl/>
        <w:kinsoku/>
        <w:wordWrap/>
        <w:overflowPunct/>
        <w:topLinePunct w:val="0"/>
        <w:autoSpaceDE/>
        <w:autoSpaceDN/>
        <w:bidi w:val="0"/>
        <w:snapToGrid w:val="0"/>
        <w:spacing w:line="360" w:lineRule="auto"/>
        <w:ind w:firstLine="420" w:firstLineChars="200"/>
        <w:rPr>
          <w:rStyle w:val="43"/>
          <w:rFonts w:hint="eastAsia" w:ascii="宋体" w:hAnsi="宋体" w:eastAsia="宋体" w:cs="宋体"/>
          <w:b w:val="0"/>
          <w:bCs w:val="0"/>
          <w:color w:val="auto"/>
          <w:sz w:val="21"/>
          <w:szCs w:val="21"/>
          <w:highlight w:val="none"/>
          <w:lang w:val="zh-CN"/>
        </w:rPr>
      </w:pPr>
      <w:r>
        <w:rPr>
          <w:rStyle w:val="43"/>
          <w:rFonts w:hint="eastAsia" w:ascii="宋体" w:hAnsi="宋体" w:eastAsia="宋体" w:cs="宋体"/>
          <w:b/>
          <w:bCs/>
          <w:color w:val="auto"/>
          <w:sz w:val="21"/>
          <w:szCs w:val="21"/>
          <w:highlight w:val="none"/>
          <w:lang w:val="zh-CN" w:eastAsia="zh-CN"/>
        </w:rPr>
        <w:t>（</w:t>
      </w:r>
      <w:r>
        <w:rPr>
          <w:rStyle w:val="43"/>
          <w:rFonts w:hint="eastAsia" w:ascii="宋体" w:hAnsi="宋体" w:eastAsia="宋体" w:cs="宋体"/>
          <w:b/>
          <w:bCs/>
          <w:color w:val="auto"/>
          <w:sz w:val="21"/>
          <w:szCs w:val="21"/>
          <w:highlight w:val="none"/>
          <w:lang w:val="en-US" w:eastAsia="zh-CN"/>
        </w:rPr>
        <w:t>4</w:t>
      </w:r>
      <w:r>
        <w:rPr>
          <w:rStyle w:val="43"/>
          <w:rFonts w:hint="eastAsia" w:ascii="宋体" w:hAnsi="宋体" w:eastAsia="宋体" w:cs="宋体"/>
          <w:b/>
          <w:bCs/>
          <w:color w:val="auto"/>
          <w:sz w:val="21"/>
          <w:szCs w:val="21"/>
          <w:highlight w:val="none"/>
          <w:lang w:val="zh-CN" w:eastAsia="zh-CN"/>
        </w:rPr>
        <w:t>）</w:t>
      </w:r>
      <w:r>
        <w:rPr>
          <w:rStyle w:val="43"/>
          <w:rFonts w:hint="eastAsia" w:ascii="宋体" w:hAnsi="宋体" w:eastAsia="宋体" w:cs="宋体"/>
          <w:b/>
          <w:bCs/>
          <w:color w:val="auto"/>
          <w:sz w:val="21"/>
          <w:szCs w:val="21"/>
          <w:highlight w:val="none"/>
          <w:lang w:val="zh-CN"/>
        </w:rPr>
        <w:t>样品不能出现供应商的任何标志、标记，样品上涉及供应商的标志及标记请做遮挡，请供应商提前处理好各自相应的样品</w:t>
      </w:r>
      <w:r>
        <w:rPr>
          <w:rStyle w:val="43"/>
          <w:rFonts w:hint="eastAsia" w:ascii="宋体" w:hAnsi="宋体" w:eastAsia="宋体" w:cs="宋体"/>
          <w:b w:val="0"/>
          <w:bCs w:val="0"/>
          <w:color w:val="auto"/>
          <w:sz w:val="21"/>
          <w:szCs w:val="21"/>
          <w:highlight w:val="none"/>
          <w:lang w:val="zh-CN"/>
        </w:rPr>
        <w:t>。</w:t>
      </w:r>
    </w:p>
    <w:p w14:paraId="522D2F43">
      <w:pPr>
        <w:keepNext w:val="0"/>
        <w:keepLines w:val="0"/>
        <w:pageBreakBefore w:val="0"/>
        <w:widowControl/>
        <w:kinsoku/>
        <w:wordWrap/>
        <w:overflowPunct/>
        <w:topLinePunct w:val="0"/>
        <w:autoSpaceDE/>
        <w:autoSpaceDN/>
        <w:bidi w:val="0"/>
        <w:snapToGrid w:val="0"/>
        <w:spacing w:line="360" w:lineRule="auto"/>
        <w:ind w:firstLine="420" w:firstLineChars="200"/>
        <w:rPr>
          <w:rStyle w:val="43"/>
          <w:rFonts w:hint="eastAsia" w:ascii="宋体" w:hAnsi="宋体" w:eastAsia="宋体" w:cs="宋体"/>
          <w:b w:val="0"/>
          <w:bCs w:val="0"/>
          <w:color w:val="auto"/>
          <w:sz w:val="21"/>
          <w:szCs w:val="21"/>
          <w:highlight w:val="none"/>
          <w:lang w:val="zh-CN"/>
        </w:rPr>
      </w:pPr>
      <w:r>
        <w:rPr>
          <w:rStyle w:val="43"/>
          <w:rFonts w:hint="eastAsia" w:ascii="宋体" w:hAnsi="宋体" w:eastAsia="宋体" w:cs="宋体"/>
          <w:b w:val="0"/>
          <w:bCs w:val="0"/>
          <w:color w:val="auto"/>
          <w:sz w:val="21"/>
          <w:szCs w:val="21"/>
          <w:highlight w:val="none"/>
          <w:lang w:val="zh-CN" w:eastAsia="zh-CN"/>
        </w:rPr>
        <w:t>（</w:t>
      </w:r>
      <w:r>
        <w:rPr>
          <w:rStyle w:val="43"/>
          <w:rFonts w:hint="eastAsia" w:ascii="宋体" w:hAnsi="宋体" w:eastAsia="宋体" w:cs="宋体"/>
          <w:b w:val="0"/>
          <w:bCs w:val="0"/>
          <w:color w:val="auto"/>
          <w:sz w:val="21"/>
          <w:szCs w:val="21"/>
          <w:highlight w:val="none"/>
          <w:lang w:val="en-US" w:eastAsia="zh-CN"/>
        </w:rPr>
        <w:t>5</w:t>
      </w:r>
      <w:r>
        <w:rPr>
          <w:rStyle w:val="43"/>
          <w:rFonts w:hint="eastAsia" w:ascii="宋体" w:hAnsi="宋体" w:eastAsia="宋体" w:cs="宋体"/>
          <w:b w:val="0"/>
          <w:bCs w:val="0"/>
          <w:color w:val="auto"/>
          <w:sz w:val="21"/>
          <w:szCs w:val="21"/>
          <w:highlight w:val="none"/>
          <w:lang w:val="zh-CN" w:eastAsia="zh-CN"/>
        </w:rPr>
        <w:t>）采购人</w:t>
      </w:r>
      <w:r>
        <w:rPr>
          <w:rStyle w:val="43"/>
          <w:rFonts w:hint="eastAsia" w:ascii="宋体" w:hAnsi="宋体" w:eastAsia="宋体" w:cs="宋体"/>
          <w:b w:val="0"/>
          <w:bCs w:val="0"/>
          <w:color w:val="auto"/>
          <w:sz w:val="21"/>
          <w:szCs w:val="21"/>
          <w:highlight w:val="none"/>
          <w:lang w:val="zh-CN"/>
        </w:rPr>
        <w:t>将对</w:t>
      </w:r>
      <w:r>
        <w:rPr>
          <w:rStyle w:val="43"/>
          <w:rFonts w:hint="eastAsia" w:ascii="宋体" w:hAnsi="宋体" w:eastAsia="宋体" w:cs="宋体"/>
          <w:b w:val="0"/>
          <w:bCs w:val="0"/>
          <w:color w:val="auto"/>
          <w:sz w:val="21"/>
          <w:szCs w:val="21"/>
          <w:highlight w:val="none"/>
          <w:lang w:val="en-US" w:eastAsia="zh-CN"/>
        </w:rPr>
        <w:t>中选</w:t>
      </w:r>
      <w:r>
        <w:rPr>
          <w:rStyle w:val="43"/>
          <w:rFonts w:hint="eastAsia" w:ascii="宋体" w:hAnsi="宋体" w:eastAsia="宋体" w:cs="宋体"/>
          <w:b w:val="0"/>
          <w:bCs w:val="0"/>
          <w:color w:val="auto"/>
          <w:sz w:val="21"/>
          <w:szCs w:val="21"/>
          <w:highlight w:val="none"/>
          <w:lang w:val="zh-CN"/>
        </w:rPr>
        <w:t>供应商的样品进行封存，作为采购人检测和验收时的依据。无论</w:t>
      </w:r>
      <w:r>
        <w:rPr>
          <w:rStyle w:val="43"/>
          <w:rFonts w:hint="eastAsia" w:ascii="宋体" w:hAnsi="宋体" w:eastAsia="宋体" w:cs="宋体"/>
          <w:b w:val="0"/>
          <w:bCs w:val="0"/>
          <w:color w:val="auto"/>
          <w:sz w:val="21"/>
          <w:szCs w:val="21"/>
          <w:highlight w:val="none"/>
          <w:lang w:val="en-US" w:eastAsia="zh-CN"/>
        </w:rPr>
        <w:t>中选</w:t>
      </w:r>
      <w:r>
        <w:rPr>
          <w:rStyle w:val="43"/>
          <w:rFonts w:hint="eastAsia" w:ascii="宋体" w:hAnsi="宋体" w:eastAsia="宋体" w:cs="宋体"/>
          <w:b w:val="0"/>
          <w:bCs w:val="0"/>
          <w:color w:val="auto"/>
          <w:sz w:val="21"/>
          <w:szCs w:val="21"/>
          <w:highlight w:val="none"/>
          <w:lang w:val="zh-CN"/>
        </w:rPr>
        <w:t>与否，各供应商自行承担相关样品采购、运输等费用。供货时须经采购人确认颜色、品质、款式等，与样品不一致一律退货。所有损失由</w:t>
      </w:r>
      <w:r>
        <w:rPr>
          <w:rStyle w:val="43"/>
          <w:rFonts w:hint="eastAsia" w:ascii="宋体" w:hAnsi="宋体" w:eastAsia="宋体" w:cs="宋体"/>
          <w:b w:val="0"/>
          <w:bCs w:val="0"/>
          <w:color w:val="auto"/>
          <w:sz w:val="21"/>
          <w:szCs w:val="21"/>
          <w:highlight w:val="none"/>
          <w:lang w:val="en-US" w:eastAsia="zh-CN"/>
        </w:rPr>
        <w:t>中选</w:t>
      </w:r>
      <w:r>
        <w:rPr>
          <w:rStyle w:val="43"/>
          <w:rFonts w:hint="eastAsia" w:ascii="宋体" w:hAnsi="宋体" w:eastAsia="宋体" w:cs="宋体"/>
          <w:b w:val="0"/>
          <w:bCs w:val="0"/>
          <w:color w:val="auto"/>
          <w:sz w:val="21"/>
          <w:szCs w:val="21"/>
          <w:highlight w:val="none"/>
          <w:lang w:val="zh-CN"/>
        </w:rPr>
        <w:t>供应商自行承担。</w:t>
      </w:r>
    </w:p>
    <w:p w14:paraId="04579951">
      <w:pPr>
        <w:keepNext w:val="0"/>
        <w:keepLines w:val="0"/>
        <w:pageBreakBefore w:val="0"/>
        <w:widowControl/>
        <w:kinsoku/>
        <w:wordWrap/>
        <w:overflowPunct/>
        <w:topLinePunct w:val="0"/>
        <w:autoSpaceDE/>
        <w:autoSpaceDN/>
        <w:bidi w:val="0"/>
        <w:snapToGrid w:val="0"/>
        <w:spacing w:line="360" w:lineRule="auto"/>
        <w:ind w:firstLine="420" w:firstLineChars="200"/>
        <w:rPr>
          <w:rStyle w:val="43"/>
          <w:rFonts w:hint="eastAsia" w:ascii="宋体" w:hAnsi="宋体" w:eastAsia="宋体" w:cs="宋体"/>
          <w:b w:val="0"/>
          <w:bCs w:val="0"/>
          <w:color w:val="auto"/>
          <w:sz w:val="21"/>
          <w:szCs w:val="21"/>
          <w:highlight w:val="none"/>
          <w:lang w:val="zh-CN"/>
        </w:rPr>
      </w:pPr>
      <w:r>
        <w:rPr>
          <w:rStyle w:val="43"/>
          <w:rFonts w:hint="eastAsia" w:ascii="宋体" w:hAnsi="宋体" w:eastAsia="宋体" w:cs="宋体"/>
          <w:b w:val="0"/>
          <w:bCs w:val="0"/>
          <w:color w:val="auto"/>
          <w:sz w:val="21"/>
          <w:szCs w:val="21"/>
          <w:highlight w:val="none"/>
          <w:lang w:val="zh-CN"/>
        </w:rPr>
        <w:t>（</w:t>
      </w:r>
      <w:r>
        <w:rPr>
          <w:rStyle w:val="43"/>
          <w:rFonts w:hint="eastAsia" w:ascii="宋体" w:hAnsi="宋体" w:eastAsia="宋体" w:cs="宋体"/>
          <w:b w:val="0"/>
          <w:bCs w:val="0"/>
          <w:color w:val="auto"/>
          <w:sz w:val="21"/>
          <w:szCs w:val="21"/>
          <w:highlight w:val="none"/>
          <w:lang w:val="en-US" w:eastAsia="zh-CN"/>
        </w:rPr>
        <w:t>6</w:t>
      </w:r>
      <w:r>
        <w:rPr>
          <w:rStyle w:val="43"/>
          <w:rFonts w:hint="eastAsia" w:ascii="宋体" w:hAnsi="宋体" w:eastAsia="宋体" w:cs="宋体"/>
          <w:b w:val="0"/>
          <w:bCs w:val="0"/>
          <w:color w:val="auto"/>
          <w:sz w:val="21"/>
          <w:szCs w:val="21"/>
          <w:highlight w:val="none"/>
          <w:lang w:val="zh-CN"/>
        </w:rPr>
        <w:t>）未</w:t>
      </w:r>
      <w:r>
        <w:rPr>
          <w:rStyle w:val="43"/>
          <w:rFonts w:hint="eastAsia" w:ascii="宋体" w:hAnsi="宋体" w:eastAsia="宋体" w:cs="宋体"/>
          <w:b w:val="0"/>
          <w:bCs w:val="0"/>
          <w:color w:val="auto"/>
          <w:sz w:val="21"/>
          <w:szCs w:val="21"/>
          <w:highlight w:val="none"/>
          <w:lang w:val="en-US" w:eastAsia="zh-CN"/>
        </w:rPr>
        <w:t>中选</w:t>
      </w:r>
      <w:r>
        <w:rPr>
          <w:rStyle w:val="43"/>
          <w:rFonts w:hint="eastAsia" w:ascii="宋体" w:hAnsi="宋体" w:eastAsia="宋体" w:cs="宋体"/>
          <w:b w:val="0"/>
          <w:bCs w:val="0"/>
          <w:color w:val="auto"/>
          <w:sz w:val="21"/>
          <w:szCs w:val="21"/>
          <w:highlight w:val="none"/>
          <w:lang w:val="zh-CN"/>
        </w:rPr>
        <w:t>供应商的样品必须于开标后及时搬离，采购人不承担样品的保管责任。</w:t>
      </w:r>
    </w:p>
    <w:p w14:paraId="38BE7C1D">
      <w:pPr>
        <w:keepNext w:val="0"/>
        <w:keepLines w:val="0"/>
        <w:pageBreakBefore w:val="0"/>
        <w:widowControl/>
        <w:tabs>
          <w:tab w:val="left" w:pos="8222"/>
        </w:tabs>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lang w:val="en-US" w:eastAsia="zh-CN"/>
        </w:rPr>
        <w:t>六、</w:t>
      </w:r>
      <w:r>
        <w:rPr>
          <w:rStyle w:val="43"/>
          <w:rFonts w:hint="eastAsia" w:ascii="宋体" w:hAnsi="宋体" w:eastAsia="宋体" w:cs="宋体"/>
          <w:b/>
          <w:bCs/>
          <w:color w:val="auto"/>
          <w:sz w:val="21"/>
          <w:szCs w:val="21"/>
          <w:highlight w:val="none"/>
        </w:rPr>
        <w:t>联系方式</w:t>
      </w:r>
    </w:p>
    <w:p w14:paraId="5A7FC172">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采购人信息</w:t>
      </w:r>
    </w:p>
    <w:p w14:paraId="06D2816F">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auto"/>
          <w:sz w:val="21"/>
          <w:szCs w:val="21"/>
          <w:highlight w:val="none"/>
          <w:lang w:val="en-US" w:eastAsia="zh-CN"/>
        </w:rPr>
      </w:pPr>
      <w:r>
        <w:rPr>
          <w:rStyle w:val="43"/>
          <w:rFonts w:hint="eastAsia" w:ascii="宋体" w:hAnsi="宋体" w:eastAsia="宋体" w:cs="宋体"/>
          <w:color w:val="auto"/>
          <w:sz w:val="21"/>
          <w:szCs w:val="21"/>
          <w:highlight w:val="none"/>
          <w:lang w:val="en-US" w:eastAsia="zh-CN"/>
        </w:rPr>
        <w:t>名称：南通市疾病预防控制中心；</w:t>
      </w:r>
    </w:p>
    <w:p w14:paraId="4FCB3EF4">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auto"/>
          <w:sz w:val="21"/>
          <w:szCs w:val="21"/>
          <w:highlight w:val="none"/>
          <w:lang w:val="en-US" w:eastAsia="zh-CN"/>
        </w:rPr>
      </w:pPr>
      <w:r>
        <w:rPr>
          <w:rStyle w:val="43"/>
          <w:rFonts w:hint="eastAsia" w:ascii="宋体" w:hAnsi="宋体" w:eastAsia="宋体" w:cs="宋体"/>
          <w:color w:val="auto"/>
          <w:sz w:val="21"/>
          <w:szCs w:val="21"/>
          <w:highlight w:val="none"/>
          <w:lang w:val="en-US" w:eastAsia="zh-CN"/>
        </w:rPr>
        <w:t>地址：南通市崇川区工农南路189号；</w:t>
      </w:r>
    </w:p>
    <w:p w14:paraId="19BDF213">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auto"/>
          <w:sz w:val="21"/>
          <w:szCs w:val="21"/>
          <w:highlight w:val="none"/>
          <w:lang w:val="en-US" w:eastAsia="zh-CN"/>
        </w:rPr>
      </w:pPr>
      <w:r>
        <w:rPr>
          <w:rStyle w:val="43"/>
          <w:rFonts w:hint="eastAsia" w:ascii="宋体" w:hAnsi="宋体" w:eastAsia="宋体" w:cs="宋体"/>
          <w:color w:val="auto"/>
          <w:sz w:val="21"/>
          <w:szCs w:val="21"/>
          <w:highlight w:val="none"/>
          <w:lang w:val="en-US" w:eastAsia="zh-CN"/>
        </w:rPr>
        <w:t>联系人：袁亮；</w:t>
      </w:r>
    </w:p>
    <w:p w14:paraId="289F7730">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0000FF"/>
          <w:sz w:val="21"/>
          <w:szCs w:val="21"/>
          <w:highlight w:val="none"/>
          <w:lang w:val="en-US" w:eastAsia="zh-CN"/>
        </w:rPr>
      </w:pPr>
      <w:r>
        <w:rPr>
          <w:rStyle w:val="43"/>
          <w:rFonts w:hint="eastAsia" w:ascii="宋体" w:hAnsi="宋体" w:eastAsia="宋体" w:cs="宋体"/>
          <w:color w:val="auto"/>
          <w:sz w:val="21"/>
          <w:szCs w:val="21"/>
          <w:highlight w:val="none"/>
          <w:lang w:val="en-US" w:eastAsia="zh-CN"/>
        </w:rPr>
        <w:t xml:space="preserve">联系电话：0513-81551556 。 </w:t>
      </w:r>
    </w:p>
    <w:p w14:paraId="0ED7ED05">
      <w:pPr>
        <w:keepLines/>
        <w:snapToGrid w:val="0"/>
        <w:spacing w:line="500" w:lineRule="exact"/>
        <w:jc w:val="center"/>
        <w:rPr>
          <w:rStyle w:val="43"/>
          <w:rFonts w:hint="eastAsia" w:ascii="宋体" w:hAnsi="宋体" w:eastAsia="宋体" w:cs="宋体"/>
          <w:b/>
          <w:color w:val="auto"/>
          <w:sz w:val="36"/>
          <w:szCs w:val="36"/>
          <w:highlight w:val="none"/>
        </w:rPr>
      </w:pPr>
      <w:r>
        <w:rPr>
          <w:rStyle w:val="43"/>
          <w:rFonts w:hint="eastAsia" w:ascii="宋体" w:hAnsi="宋体" w:eastAsia="宋体" w:cs="宋体"/>
          <w:b/>
          <w:color w:val="auto"/>
          <w:w w:val="80"/>
          <w:kern w:val="44"/>
          <w:sz w:val="36"/>
          <w:szCs w:val="36"/>
          <w:highlight w:val="none"/>
        </w:rPr>
        <w:br w:type="page"/>
      </w:r>
      <w:r>
        <w:rPr>
          <w:rStyle w:val="43"/>
          <w:rFonts w:hint="eastAsia" w:ascii="宋体" w:hAnsi="宋体" w:eastAsia="宋体" w:cs="宋体"/>
          <w:b/>
          <w:color w:val="auto"/>
          <w:w w:val="80"/>
          <w:kern w:val="44"/>
          <w:sz w:val="36"/>
          <w:szCs w:val="36"/>
          <w:highlight w:val="none"/>
        </w:rPr>
        <w:t xml:space="preserve">第二章  </w:t>
      </w:r>
      <w:r>
        <w:rPr>
          <w:rStyle w:val="43"/>
          <w:rFonts w:hint="eastAsia" w:ascii="宋体" w:hAnsi="宋体" w:eastAsia="宋体" w:cs="宋体"/>
          <w:b/>
          <w:color w:val="auto"/>
          <w:w w:val="80"/>
          <w:kern w:val="44"/>
          <w:sz w:val="36"/>
          <w:szCs w:val="36"/>
          <w:highlight w:val="none"/>
          <w:lang w:eastAsia="zh-CN"/>
        </w:rPr>
        <w:t>供应商</w:t>
      </w:r>
      <w:r>
        <w:rPr>
          <w:rStyle w:val="43"/>
          <w:rFonts w:hint="eastAsia" w:ascii="宋体" w:hAnsi="宋体" w:eastAsia="宋体" w:cs="宋体"/>
          <w:b/>
          <w:color w:val="auto"/>
          <w:w w:val="80"/>
          <w:kern w:val="44"/>
          <w:sz w:val="36"/>
          <w:szCs w:val="36"/>
          <w:highlight w:val="none"/>
        </w:rPr>
        <w:t>须知</w:t>
      </w:r>
    </w:p>
    <w:p w14:paraId="78E37DBE">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本</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文件仅适用于</w:t>
      </w:r>
      <w:r>
        <w:rPr>
          <w:rStyle w:val="43"/>
          <w:rFonts w:hint="eastAsia" w:ascii="宋体" w:hAnsi="宋体" w:eastAsia="宋体" w:cs="宋体"/>
          <w:color w:val="auto"/>
          <w:sz w:val="24"/>
          <w:szCs w:val="24"/>
          <w:highlight w:val="none"/>
          <w:lang w:val="en-US" w:eastAsia="zh-CN"/>
        </w:rPr>
        <w:t>南通市疾病预防控制中心</w:t>
      </w:r>
      <w:r>
        <w:rPr>
          <w:rStyle w:val="43"/>
          <w:rFonts w:hint="eastAsia" w:ascii="宋体" w:hAnsi="宋体" w:eastAsia="宋体" w:cs="宋体"/>
          <w:color w:val="auto"/>
          <w:sz w:val="24"/>
          <w:szCs w:val="24"/>
          <w:highlight w:val="none"/>
        </w:rPr>
        <w:t>（以下称</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）组织的</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活动。</w:t>
      </w:r>
    </w:p>
    <w:p w14:paraId="1565CC9F">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2.比选</w:t>
      </w:r>
      <w:r>
        <w:rPr>
          <w:rStyle w:val="43"/>
          <w:rFonts w:hint="eastAsia" w:ascii="宋体" w:hAnsi="宋体" w:eastAsia="宋体" w:cs="宋体"/>
          <w:color w:val="auto"/>
          <w:sz w:val="24"/>
          <w:szCs w:val="24"/>
          <w:highlight w:val="none"/>
        </w:rPr>
        <w:t>活动及因本次</w:t>
      </w:r>
      <w:r>
        <w:rPr>
          <w:rStyle w:val="43"/>
          <w:rFonts w:hint="eastAsia" w:ascii="宋体" w:hAnsi="宋体" w:eastAsia="宋体" w:cs="宋体"/>
          <w:color w:val="auto"/>
          <w:sz w:val="24"/>
          <w:szCs w:val="24"/>
          <w:highlight w:val="none"/>
          <w:lang w:val="en-US" w:eastAsia="zh-CN"/>
        </w:rPr>
        <w:t>采购</w:t>
      </w:r>
      <w:r>
        <w:rPr>
          <w:rStyle w:val="43"/>
          <w:rFonts w:hint="eastAsia" w:ascii="宋体" w:hAnsi="宋体" w:eastAsia="宋体" w:cs="宋体"/>
          <w:color w:val="auto"/>
          <w:sz w:val="24"/>
          <w:szCs w:val="24"/>
          <w:highlight w:val="none"/>
        </w:rPr>
        <w:t>产生的合同受中国法律制约和保护。</w:t>
      </w:r>
    </w:p>
    <w:p w14:paraId="186C690F">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3.比选</w:t>
      </w:r>
      <w:r>
        <w:rPr>
          <w:rStyle w:val="43"/>
          <w:rFonts w:hint="eastAsia" w:ascii="宋体" w:hAnsi="宋体" w:eastAsia="宋体" w:cs="宋体"/>
          <w:color w:val="auto"/>
          <w:sz w:val="24"/>
          <w:szCs w:val="24"/>
          <w:highlight w:val="none"/>
        </w:rPr>
        <w:t>文件的解释权属于</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w:t>
      </w:r>
    </w:p>
    <w:p w14:paraId="0989EF99">
      <w:pPr>
        <w:snapToGrid w:val="0"/>
        <w:spacing w:line="500" w:lineRule="exact"/>
        <w:ind w:firstLine="472" w:firstLineChars="200"/>
        <w:rPr>
          <w:rStyle w:val="43"/>
          <w:rFonts w:hint="eastAsia" w:ascii="宋体" w:hAnsi="宋体" w:eastAsia="宋体" w:cs="宋体"/>
          <w:b/>
          <w:bCs/>
          <w:color w:val="auto"/>
          <w:spacing w:val="-2"/>
          <w:sz w:val="24"/>
          <w:szCs w:val="24"/>
          <w:highlight w:val="none"/>
        </w:rPr>
      </w:pPr>
      <w:r>
        <w:rPr>
          <w:rStyle w:val="43"/>
          <w:rFonts w:hint="eastAsia" w:ascii="宋体" w:hAnsi="宋体" w:eastAsia="宋体" w:cs="宋体"/>
          <w:color w:val="auto"/>
          <w:spacing w:val="-2"/>
          <w:sz w:val="24"/>
          <w:szCs w:val="24"/>
          <w:highlight w:val="none"/>
          <w:lang w:eastAsia="zh-CN"/>
        </w:rPr>
        <w:t>4.</w:t>
      </w:r>
      <w:r>
        <w:rPr>
          <w:rFonts w:hint="eastAsia" w:ascii="宋体" w:hAnsi="宋体" w:eastAsia="宋体" w:cs="宋体"/>
          <w:color w:val="auto"/>
          <w:spacing w:val="-2"/>
          <w:sz w:val="24"/>
          <w:szCs w:val="24"/>
          <w:highlight w:val="none"/>
          <w:lang w:eastAsia="zh-CN"/>
        </w:rPr>
        <w:t>供应商</w:t>
      </w:r>
      <w:r>
        <w:rPr>
          <w:rFonts w:hint="eastAsia" w:ascii="宋体" w:hAnsi="宋体" w:eastAsia="宋体" w:cs="宋体"/>
          <w:color w:val="auto"/>
          <w:spacing w:val="-2"/>
          <w:sz w:val="24"/>
          <w:szCs w:val="24"/>
          <w:highlight w:val="none"/>
        </w:rPr>
        <w:t>在知道或应当知道本项目</w:t>
      </w:r>
      <w:r>
        <w:rPr>
          <w:rFonts w:hint="eastAsia" w:ascii="宋体" w:hAnsi="宋体" w:eastAsia="宋体" w:cs="宋体"/>
          <w:color w:val="auto"/>
          <w:spacing w:val="-2"/>
          <w:sz w:val="24"/>
          <w:szCs w:val="24"/>
          <w:highlight w:val="none"/>
          <w:lang w:eastAsia="zh-CN"/>
        </w:rPr>
        <w:t>比选通告</w:t>
      </w:r>
      <w:r>
        <w:rPr>
          <w:rFonts w:hint="eastAsia" w:ascii="宋体" w:hAnsi="宋体" w:eastAsia="宋体" w:cs="宋体"/>
          <w:color w:val="auto"/>
          <w:spacing w:val="-2"/>
          <w:sz w:val="24"/>
          <w:szCs w:val="24"/>
          <w:highlight w:val="none"/>
        </w:rPr>
        <w:t>及</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文件中的所有内容：如内容或页码短缺、资格要求和技术参数出现倾向性或排他性等表述的，</w:t>
      </w:r>
      <w:r>
        <w:rPr>
          <w:rFonts w:hint="eastAsia" w:ascii="宋体" w:hAnsi="宋体" w:eastAsia="宋体" w:cs="宋体"/>
          <w:b/>
          <w:color w:val="auto"/>
          <w:spacing w:val="-2"/>
          <w:sz w:val="24"/>
          <w:szCs w:val="24"/>
          <w:highlight w:val="none"/>
        </w:rPr>
        <w:t>应</w:t>
      </w:r>
      <w:r>
        <w:rPr>
          <w:rFonts w:hint="eastAsia" w:ascii="宋体" w:hAnsi="宋体" w:eastAsia="宋体" w:cs="宋体"/>
          <w:b/>
          <w:color w:val="auto"/>
          <w:spacing w:val="-2"/>
          <w:sz w:val="24"/>
          <w:szCs w:val="24"/>
          <w:highlight w:val="none"/>
          <w:lang w:val="en-US" w:eastAsia="zh-CN"/>
        </w:rPr>
        <w:t>于2025年11月5日17时前提出</w:t>
      </w:r>
      <w:r>
        <w:rPr>
          <w:rFonts w:hint="eastAsia" w:ascii="宋体" w:hAnsi="宋体" w:eastAsia="宋体" w:cs="宋体"/>
          <w:b/>
          <w:color w:val="auto"/>
          <w:spacing w:val="-2"/>
          <w:sz w:val="24"/>
          <w:szCs w:val="24"/>
          <w:highlight w:val="none"/>
        </w:rPr>
        <w:t>询问或以书面实名制形式提出质疑</w:t>
      </w:r>
      <w:r>
        <w:rPr>
          <w:rFonts w:hint="eastAsia" w:ascii="宋体" w:hAnsi="宋体" w:eastAsia="宋体" w:cs="宋体"/>
          <w:color w:val="auto"/>
          <w:spacing w:val="-2"/>
          <w:sz w:val="24"/>
          <w:szCs w:val="24"/>
          <w:highlight w:val="none"/>
        </w:rPr>
        <w:t>；未提出询问、质疑或是未在规定期间内提出询问、质疑的，视作供应商接受本项目</w:t>
      </w:r>
      <w:r>
        <w:rPr>
          <w:rFonts w:hint="eastAsia" w:ascii="宋体" w:hAnsi="宋体" w:eastAsia="宋体" w:cs="宋体"/>
          <w:color w:val="auto"/>
          <w:spacing w:val="-2"/>
          <w:sz w:val="24"/>
          <w:szCs w:val="24"/>
          <w:highlight w:val="none"/>
          <w:lang w:eastAsia="zh-CN"/>
        </w:rPr>
        <w:t>比选通告</w:t>
      </w:r>
      <w:r>
        <w:rPr>
          <w:rFonts w:hint="eastAsia" w:ascii="宋体" w:hAnsi="宋体" w:eastAsia="宋体" w:cs="宋体"/>
          <w:color w:val="auto"/>
          <w:spacing w:val="-2"/>
          <w:sz w:val="24"/>
          <w:szCs w:val="24"/>
          <w:highlight w:val="none"/>
        </w:rPr>
        <w:t>及</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文件中的全部内容；</w:t>
      </w:r>
      <w:r>
        <w:rPr>
          <w:rFonts w:hint="eastAsia" w:ascii="宋体" w:hAnsi="宋体" w:eastAsia="宋体" w:cs="宋体"/>
          <w:color w:val="auto"/>
          <w:spacing w:val="-2"/>
          <w:sz w:val="24"/>
          <w:szCs w:val="24"/>
          <w:highlight w:val="none"/>
          <w:lang w:eastAsia="zh-CN"/>
        </w:rPr>
        <w:t>供应商</w:t>
      </w:r>
      <w:r>
        <w:rPr>
          <w:rFonts w:hint="eastAsia" w:ascii="宋体" w:hAnsi="宋体" w:eastAsia="宋体" w:cs="宋体"/>
          <w:color w:val="auto"/>
          <w:spacing w:val="-2"/>
          <w:sz w:val="24"/>
          <w:szCs w:val="24"/>
          <w:highlight w:val="none"/>
        </w:rPr>
        <w:t>不得在</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活动期间及</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结束后针对本项目</w:t>
      </w:r>
      <w:r>
        <w:rPr>
          <w:rFonts w:hint="eastAsia" w:ascii="宋体" w:hAnsi="宋体" w:eastAsia="宋体" w:cs="宋体"/>
          <w:color w:val="auto"/>
          <w:spacing w:val="-2"/>
          <w:sz w:val="24"/>
          <w:szCs w:val="24"/>
          <w:highlight w:val="none"/>
          <w:lang w:eastAsia="zh-CN"/>
        </w:rPr>
        <w:t>比选通告</w:t>
      </w:r>
      <w:r>
        <w:rPr>
          <w:rFonts w:hint="eastAsia" w:ascii="宋体" w:hAnsi="宋体" w:eastAsia="宋体" w:cs="宋体"/>
          <w:color w:val="auto"/>
          <w:spacing w:val="-2"/>
          <w:sz w:val="24"/>
          <w:szCs w:val="24"/>
          <w:highlight w:val="none"/>
        </w:rPr>
        <w:t>及</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文件中的所有内容提出质疑、投诉。</w:t>
      </w:r>
      <w:r>
        <w:rPr>
          <w:rFonts w:hint="eastAsia" w:ascii="宋体" w:hAnsi="宋体" w:eastAsia="宋体" w:cs="宋体"/>
          <w:b/>
          <w:color w:val="auto"/>
          <w:spacing w:val="-2"/>
          <w:sz w:val="24"/>
          <w:szCs w:val="24"/>
          <w:highlight w:val="none"/>
          <w:lang w:val="en-US" w:eastAsia="zh-CN"/>
        </w:rPr>
        <w:t>供应商须在法定质疑期内一次性提出针对同一采购程序环节的质疑。</w:t>
      </w:r>
      <w:r>
        <w:rPr>
          <w:rFonts w:hint="eastAsia" w:ascii="宋体" w:hAnsi="宋体" w:eastAsia="宋体" w:cs="宋体"/>
          <w:b/>
          <w:color w:val="auto"/>
          <w:spacing w:val="-2"/>
          <w:sz w:val="24"/>
          <w:szCs w:val="24"/>
          <w:highlight w:val="none"/>
        </w:rPr>
        <w:t>非书面形式的不作为日后质疑提出的依据</w:t>
      </w:r>
      <w:r>
        <w:rPr>
          <w:rFonts w:hint="eastAsia" w:ascii="宋体" w:hAnsi="宋体" w:eastAsia="宋体" w:cs="宋体"/>
          <w:b/>
          <w:bCs/>
          <w:color w:val="auto"/>
          <w:sz w:val="24"/>
          <w:szCs w:val="24"/>
          <w:highlight w:val="none"/>
        </w:rPr>
        <w:t>。</w:t>
      </w:r>
    </w:p>
    <w:p w14:paraId="1668A567">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5.供应商</w:t>
      </w:r>
      <w:r>
        <w:rPr>
          <w:rStyle w:val="43"/>
          <w:rFonts w:hint="eastAsia" w:ascii="宋体" w:hAnsi="宋体" w:eastAsia="宋体" w:cs="宋体"/>
          <w:color w:val="auto"/>
          <w:sz w:val="24"/>
          <w:szCs w:val="24"/>
          <w:highlight w:val="none"/>
        </w:rPr>
        <w:t>应认真审阅</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文件中所有的事项、格式、条款和规范要求等，如果供应商没有按照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文件要求提交</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，或者</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没有对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文件做出实质性响应，将被拒绝</w:t>
      </w:r>
      <w:r>
        <w:rPr>
          <w:rStyle w:val="43"/>
          <w:rFonts w:hint="eastAsia" w:ascii="宋体" w:hAnsi="宋体" w:eastAsia="宋体" w:cs="宋体"/>
          <w:color w:val="auto"/>
          <w:sz w:val="24"/>
          <w:szCs w:val="24"/>
          <w:highlight w:val="none"/>
          <w:lang w:eastAsia="zh-CN"/>
        </w:rPr>
        <w:t>参与比选</w:t>
      </w:r>
      <w:r>
        <w:rPr>
          <w:rStyle w:val="43"/>
          <w:rFonts w:hint="eastAsia" w:ascii="宋体" w:hAnsi="宋体" w:eastAsia="宋体" w:cs="宋体"/>
          <w:color w:val="auto"/>
          <w:sz w:val="24"/>
          <w:szCs w:val="24"/>
          <w:highlight w:val="none"/>
        </w:rPr>
        <w:t>。</w:t>
      </w:r>
    </w:p>
    <w:p w14:paraId="41F96783">
      <w:pPr>
        <w:snapToGrid w:val="0"/>
        <w:spacing w:line="500" w:lineRule="exact"/>
        <w:ind w:firstLine="494" w:firstLineChars="206"/>
        <w:rPr>
          <w:rStyle w:val="43"/>
          <w:rFonts w:hint="eastAsia" w:ascii="宋体" w:hAnsi="宋体" w:eastAsia="宋体" w:cs="宋体"/>
          <w:b/>
          <w:color w:val="auto"/>
          <w:sz w:val="24"/>
          <w:szCs w:val="24"/>
          <w:highlight w:val="none"/>
        </w:rPr>
      </w:pPr>
      <w:r>
        <w:rPr>
          <w:rStyle w:val="43"/>
          <w:rFonts w:hint="eastAsia" w:ascii="宋体" w:hAnsi="宋体" w:eastAsia="宋体" w:cs="宋体"/>
          <w:color w:val="auto"/>
          <w:sz w:val="24"/>
          <w:szCs w:val="24"/>
          <w:highlight w:val="none"/>
          <w:lang w:eastAsia="zh-CN"/>
        </w:rPr>
        <w:t>6.比选</w:t>
      </w:r>
      <w:r>
        <w:rPr>
          <w:rStyle w:val="43"/>
          <w:rFonts w:hint="eastAsia" w:ascii="宋体" w:hAnsi="宋体" w:eastAsia="宋体" w:cs="宋体"/>
          <w:color w:val="auto"/>
          <w:sz w:val="24"/>
          <w:szCs w:val="24"/>
          <w:highlight w:val="none"/>
        </w:rPr>
        <w:t>文件项目需求提供的可能涉及到的工艺、材料、设备、商标、样本、技术规范、参数规格、品牌等，仅作为说明并没有限制性，</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在</w:t>
      </w:r>
      <w:r>
        <w:rPr>
          <w:rStyle w:val="43"/>
          <w:rFonts w:hint="eastAsia" w:ascii="宋体" w:hAnsi="宋体" w:eastAsia="宋体" w:cs="宋体"/>
          <w:color w:val="auto"/>
          <w:sz w:val="24"/>
          <w:szCs w:val="24"/>
          <w:highlight w:val="none"/>
          <w:lang w:val="en-US" w:eastAsia="zh-CN"/>
        </w:rPr>
        <w:t>响应</w:t>
      </w:r>
      <w:r>
        <w:rPr>
          <w:rStyle w:val="43"/>
          <w:rFonts w:hint="eastAsia" w:ascii="宋体" w:hAnsi="宋体" w:eastAsia="宋体" w:cs="宋体"/>
          <w:color w:val="auto"/>
          <w:sz w:val="24"/>
          <w:szCs w:val="24"/>
          <w:highlight w:val="none"/>
        </w:rPr>
        <w:t>中可以选用替代标准，但这些替代标准要优于或相当于项目需求技术规格中要求的标准，以满足采购人的需要。</w:t>
      </w:r>
    </w:p>
    <w:p w14:paraId="31900781">
      <w:pPr>
        <w:snapToGrid w:val="0"/>
        <w:spacing w:line="500" w:lineRule="exact"/>
        <w:ind w:firstLine="494" w:firstLineChars="206"/>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二、</w:t>
      </w:r>
      <w:r>
        <w:rPr>
          <w:rStyle w:val="43"/>
          <w:rFonts w:hint="eastAsia" w:ascii="宋体" w:hAnsi="宋体" w:eastAsia="宋体" w:cs="宋体"/>
          <w:b/>
          <w:bCs/>
          <w:color w:val="auto"/>
          <w:sz w:val="24"/>
          <w:szCs w:val="24"/>
          <w:highlight w:val="none"/>
          <w:lang w:eastAsia="zh-CN"/>
        </w:rPr>
        <w:t>比选</w:t>
      </w:r>
      <w:r>
        <w:rPr>
          <w:rStyle w:val="43"/>
          <w:rFonts w:hint="eastAsia" w:ascii="宋体" w:hAnsi="宋体" w:eastAsia="宋体" w:cs="宋体"/>
          <w:b/>
          <w:bCs/>
          <w:color w:val="auto"/>
          <w:sz w:val="24"/>
          <w:szCs w:val="24"/>
          <w:highlight w:val="none"/>
        </w:rPr>
        <w:t>文件的补充说明、澄清、修改、答疑</w:t>
      </w:r>
    </w:p>
    <w:p w14:paraId="5262B5CB">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有权对发出的</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文件进行必要的补充说明、澄清或修改。</w:t>
      </w:r>
    </w:p>
    <w:p w14:paraId="4D39E29D">
      <w:pPr>
        <w:snapToGrid w:val="0"/>
        <w:spacing w:line="500" w:lineRule="exact"/>
        <w:ind w:firstLine="480" w:firstLineChars="200"/>
        <w:jc w:val="left"/>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2.比选</w:t>
      </w:r>
      <w:r>
        <w:rPr>
          <w:rStyle w:val="43"/>
          <w:rFonts w:hint="eastAsia" w:ascii="宋体" w:hAnsi="宋体" w:eastAsia="宋体" w:cs="宋体"/>
          <w:color w:val="auto"/>
          <w:sz w:val="24"/>
          <w:szCs w:val="24"/>
          <w:highlight w:val="none"/>
        </w:rPr>
        <w:t>文件的澄清、修改、补充等内容均以书面明确的形式发布，且以在</w:t>
      </w:r>
      <w:r>
        <w:rPr>
          <w:rStyle w:val="43"/>
          <w:rFonts w:hint="eastAsia" w:ascii="宋体" w:hAnsi="宋体" w:eastAsia="宋体" w:cs="宋体"/>
          <w:color w:val="auto"/>
          <w:sz w:val="24"/>
          <w:szCs w:val="24"/>
          <w:highlight w:val="none"/>
          <w:lang w:eastAsia="zh-CN"/>
        </w:rPr>
        <w:t>南通市疾病预防控制中心</w:t>
      </w:r>
      <w:r>
        <w:rPr>
          <w:rStyle w:val="43"/>
          <w:rFonts w:hint="eastAsia" w:ascii="宋体" w:hAnsi="宋体" w:eastAsia="宋体" w:cs="宋体"/>
          <w:color w:val="auto"/>
          <w:sz w:val="24"/>
          <w:szCs w:val="24"/>
          <w:highlight w:val="none"/>
        </w:rPr>
        <w:t>发布的信息为准。</w:t>
      </w:r>
    </w:p>
    <w:p w14:paraId="3944D0D8">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文件的补充说明、澄清或修改，将构成</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文件的一部分，对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具有约束力。</w:t>
      </w:r>
    </w:p>
    <w:p w14:paraId="4BCB76A1">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rPr>
        <w:t>补充说明、澄清或修改的内容可能影响到</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编制的，</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将在提交首次</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截止之日</w:t>
      </w:r>
      <w:r>
        <w:rPr>
          <w:rStyle w:val="43"/>
          <w:rFonts w:hint="eastAsia" w:ascii="宋体" w:hAnsi="宋体" w:eastAsia="宋体" w:cs="宋体"/>
          <w:color w:val="auto"/>
          <w:sz w:val="24"/>
          <w:szCs w:val="24"/>
          <w:highlight w:val="none"/>
          <w:lang w:val="en-US" w:eastAsia="zh-CN"/>
        </w:rPr>
        <w:t>3</w:t>
      </w:r>
      <w:r>
        <w:rPr>
          <w:rStyle w:val="43"/>
          <w:rFonts w:hint="eastAsia" w:ascii="宋体" w:hAnsi="宋体" w:eastAsia="宋体" w:cs="宋体"/>
          <w:color w:val="auto"/>
          <w:sz w:val="24"/>
          <w:szCs w:val="24"/>
          <w:highlight w:val="none"/>
        </w:rPr>
        <w:t>日前，发布补充说明、澄清或修改</w:t>
      </w:r>
      <w:r>
        <w:rPr>
          <w:rStyle w:val="43"/>
          <w:rFonts w:hint="eastAsia" w:ascii="宋体" w:hAnsi="宋体" w:eastAsia="宋体" w:cs="宋体"/>
          <w:color w:val="auto"/>
          <w:sz w:val="24"/>
          <w:szCs w:val="24"/>
          <w:highlight w:val="none"/>
          <w:lang w:eastAsia="zh-CN"/>
        </w:rPr>
        <w:t>通告</w:t>
      </w:r>
      <w:r>
        <w:rPr>
          <w:rStyle w:val="43"/>
          <w:rFonts w:hint="eastAsia" w:ascii="宋体" w:hAnsi="宋体" w:eastAsia="宋体" w:cs="宋体"/>
          <w:color w:val="auto"/>
          <w:sz w:val="24"/>
          <w:szCs w:val="24"/>
          <w:highlight w:val="none"/>
        </w:rPr>
        <w:t>，不足</w:t>
      </w:r>
      <w:r>
        <w:rPr>
          <w:rStyle w:val="43"/>
          <w:rFonts w:hint="eastAsia" w:ascii="宋体" w:hAnsi="宋体" w:eastAsia="宋体" w:cs="宋体"/>
          <w:color w:val="auto"/>
          <w:sz w:val="24"/>
          <w:szCs w:val="24"/>
          <w:highlight w:val="none"/>
          <w:lang w:val="en-US" w:eastAsia="zh-CN"/>
        </w:rPr>
        <w:t>3</w:t>
      </w:r>
      <w:r>
        <w:rPr>
          <w:rStyle w:val="43"/>
          <w:rFonts w:hint="eastAsia" w:ascii="宋体" w:hAnsi="宋体" w:eastAsia="宋体" w:cs="宋体"/>
          <w:color w:val="auto"/>
          <w:sz w:val="24"/>
          <w:szCs w:val="24"/>
          <w:highlight w:val="none"/>
        </w:rPr>
        <w:t>日的，应当顺延提交首次</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截止之日。</w:t>
      </w:r>
    </w:p>
    <w:p w14:paraId="73860DA5">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rPr>
        <w:t>除非</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以书面的形式对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文件作出澄清、修改及补充，</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对涉及</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文件的任何推论、理解和结论所造成的结果，均由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自负。</w:t>
      </w:r>
    </w:p>
    <w:p w14:paraId="0A4A3E7D">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6.</w:t>
      </w:r>
      <w:r>
        <w:rPr>
          <w:rStyle w:val="43"/>
          <w:rFonts w:hint="eastAsia" w:ascii="宋体" w:hAnsi="宋体" w:eastAsia="宋体" w:cs="宋体"/>
          <w:color w:val="auto"/>
          <w:sz w:val="24"/>
          <w:szCs w:val="24"/>
          <w:highlight w:val="none"/>
        </w:rPr>
        <w:t>采购单位视情组织答疑会。如有产生答疑且对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文件内容有修改，</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将按照本须知有关规定，以补充通知（</w:t>
      </w:r>
      <w:r>
        <w:rPr>
          <w:rStyle w:val="43"/>
          <w:rFonts w:hint="eastAsia" w:ascii="宋体" w:hAnsi="宋体" w:eastAsia="宋体" w:cs="宋体"/>
          <w:color w:val="auto"/>
          <w:sz w:val="24"/>
          <w:szCs w:val="24"/>
          <w:highlight w:val="none"/>
          <w:lang w:eastAsia="zh-CN"/>
        </w:rPr>
        <w:t>通告</w:t>
      </w:r>
      <w:r>
        <w:rPr>
          <w:rStyle w:val="43"/>
          <w:rFonts w:hint="eastAsia" w:ascii="宋体" w:hAnsi="宋体" w:eastAsia="宋体" w:cs="宋体"/>
          <w:color w:val="auto"/>
          <w:sz w:val="24"/>
          <w:szCs w:val="24"/>
          <w:highlight w:val="none"/>
        </w:rPr>
        <w:t>）的方式发出。</w:t>
      </w:r>
    </w:p>
    <w:p w14:paraId="537329FE">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三、项目涉及到的现场勘察</w:t>
      </w:r>
    </w:p>
    <w:p w14:paraId="07BBB617">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1.比选</w:t>
      </w:r>
      <w:r>
        <w:rPr>
          <w:rStyle w:val="43"/>
          <w:rFonts w:hint="eastAsia" w:ascii="宋体" w:hAnsi="宋体" w:eastAsia="宋体" w:cs="宋体"/>
          <w:color w:val="auto"/>
          <w:sz w:val="24"/>
          <w:szCs w:val="24"/>
          <w:highlight w:val="none"/>
        </w:rPr>
        <w:t>文件所提供的项目相关数据仅做参考，根据自身需要，</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可在</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递交之日前对有关现场和周围环境进行勘察，以获取编制</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和签署合同所需的信息。勘察现场所发生的费用由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自己承担。</w:t>
      </w:r>
    </w:p>
    <w:p w14:paraId="1B46008D">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采购单位向</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提供的有关现场的资料和数据，是采购单位现有的并认为能使</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可利用的资料。采购人对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由此而做出的推论、理解和结论概不负责。</w:t>
      </w:r>
    </w:p>
    <w:p w14:paraId="1B2BB54B">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经采购人允许，</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可为勘察目的进入采购人的项目现场，但</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不得因此使采购人承担有关的责任和蒙受损失。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应承担勘察现场的责任和风险。</w:t>
      </w:r>
    </w:p>
    <w:p w14:paraId="68823680">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4.供应商</w:t>
      </w:r>
      <w:r>
        <w:rPr>
          <w:rStyle w:val="43"/>
          <w:rFonts w:hint="eastAsia" w:ascii="宋体" w:hAnsi="宋体" w:eastAsia="宋体" w:cs="宋体"/>
          <w:color w:val="auto"/>
          <w:sz w:val="24"/>
          <w:szCs w:val="24"/>
          <w:highlight w:val="none"/>
        </w:rPr>
        <w:t>应认真踏勘现场。在现场勘察时，熟悉供货及安装现场、现场周围交通道路等情况，以获得一切可能影响其</w:t>
      </w:r>
      <w:r>
        <w:rPr>
          <w:rStyle w:val="43"/>
          <w:rFonts w:hint="eastAsia" w:ascii="宋体" w:hAnsi="宋体" w:eastAsia="宋体" w:cs="宋体"/>
          <w:color w:val="auto"/>
          <w:sz w:val="24"/>
          <w:szCs w:val="24"/>
          <w:highlight w:val="none"/>
          <w:lang w:val="en-US" w:eastAsia="zh-CN"/>
        </w:rPr>
        <w:t>响应</w:t>
      </w:r>
      <w:r>
        <w:rPr>
          <w:rStyle w:val="43"/>
          <w:rFonts w:hint="eastAsia" w:ascii="宋体" w:hAnsi="宋体" w:eastAsia="宋体" w:cs="宋体"/>
          <w:color w:val="auto"/>
          <w:sz w:val="24"/>
          <w:szCs w:val="24"/>
          <w:highlight w:val="none"/>
        </w:rPr>
        <w:t>的直接资料。</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lang w:eastAsia="zh-CN"/>
        </w:rPr>
        <w:t>后，不</w:t>
      </w:r>
      <w:r>
        <w:rPr>
          <w:rStyle w:val="43"/>
          <w:rFonts w:hint="eastAsia" w:ascii="宋体" w:hAnsi="宋体" w:eastAsia="宋体" w:cs="宋体"/>
          <w:color w:val="auto"/>
          <w:sz w:val="24"/>
          <w:szCs w:val="24"/>
          <w:highlight w:val="none"/>
        </w:rPr>
        <w:t>得以不完全了解现场情况为理由而向采购人提出任何索赔的要求，对此采购人不承担任何责任并将不作任何答复与考虑。</w:t>
      </w:r>
    </w:p>
    <w:p w14:paraId="3E39E815">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四、</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的组成及装订</w:t>
      </w:r>
    </w:p>
    <w:p w14:paraId="5A3E9BD4">
      <w:pPr>
        <w:snapToGrid w:val="0"/>
        <w:spacing w:line="48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1.响应文件</w:t>
      </w:r>
      <w:r>
        <w:rPr>
          <w:rStyle w:val="43"/>
          <w:rFonts w:hint="eastAsia" w:ascii="宋体" w:hAnsi="宋体" w:eastAsia="宋体" w:cs="宋体"/>
          <w:color w:val="auto"/>
          <w:sz w:val="24"/>
          <w:szCs w:val="24"/>
          <w:highlight w:val="none"/>
        </w:rPr>
        <w:t>由：①资格审查文件、②</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、③</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共</w:t>
      </w:r>
      <w:r>
        <w:rPr>
          <w:rStyle w:val="43"/>
          <w:rFonts w:hint="eastAsia" w:ascii="宋体" w:hAnsi="宋体" w:eastAsia="宋体" w:cs="宋体"/>
          <w:color w:val="auto"/>
          <w:sz w:val="24"/>
          <w:szCs w:val="24"/>
          <w:highlight w:val="none"/>
          <w:lang w:val="en-US" w:eastAsia="zh-CN"/>
        </w:rPr>
        <w:t>三</w:t>
      </w:r>
      <w:r>
        <w:rPr>
          <w:rStyle w:val="43"/>
          <w:rFonts w:hint="eastAsia" w:ascii="宋体" w:hAnsi="宋体" w:eastAsia="宋体" w:cs="宋体"/>
          <w:color w:val="auto"/>
          <w:sz w:val="24"/>
          <w:szCs w:val="24"/>
          <w:highlight w:val="none"/>
        </w:rPr>
        <w:t>部分组成（以下由文件序号代称）。</w:t>
      </w:r>
    </w:p>
    <w:p w14:paraId="1C5341DF">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2.供应商</w:t>
      </w:r>
      <w:r>
        <w:rPr>
          <w:rStyle w:val="43"/>
          <w:rFonts w:hint="eastAsia" w:ascii="宋体" w:hAnsi="宋体" w:eastAsia="宋体" w:cs="宋体"/>
          <w:color w:val="auto"/>
          <w:sz w:val="24"/>
          <w:szCs w:val="24"/>
          <w:highlight w:val="none"/>
        </w:rPr>
        <w:t>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文件要求编写</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，并牢固装订成册。</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均需采用A4纸（图纸等除外），不要使用活页夹、拉杆夹、文件夹、塑料方便式书脊（插入式或穿孔式）装订。</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不得行间插字、涂改、增删，如修改错漏处，须经</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签署人签字并加盖公章。</w:t>
      </w:r>
    </w:p>
    <w:p w14:paraId="15B55C21">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3.响应文件</w:t>
      </w:r>
      <w:r>
        <w:rPr>
          <w:rStyle w:val="43"/>
          <w:rFonts w:hint="eastAsia" w:ascii="宋体" w:hAnsi="宋体" w:eastAsia="宋体" w:cs="宋体"/>
          <w:color w:val="auto"/>
          <w:sz w:val="24"/>
          <w:szCs w:val="24"/>
          <w:highlight w:val="none"/>
        </w:rPr>
        <w:t>的 “资格审查文件”“</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”各自装订成册。特别提示：“</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”必须单独装订和封装，不得出现在“资格审查文件”和“</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”之中。</w:t>
      </w:r>
    </w:p>
    <w:p w14:paraId="33983252">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五、</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的份数、签署</w:t>
      </w:r>
    </w:p>
    <w:p w14:paraId="1152AC84">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1.供应商</w:t>
      </w:r>
      <w:r>
        <w:rPr>
          <w:rStyle w:val="43"/>
          <w:rFonts w:hint="eastAsia" w:ascii="宋体" w:hAnsi="宋体" w:eastAsia="宋体" w:cs="宋体"/>
          <w:color w:val="auto"/>
          <w:sz w:val="24"/>
          <w:szCs w:val="24"/>
          <w:highlight w:val="none"/>
        </w:rPr>
        <w:t>应准备</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color w:val="auto"/>
          <w:sz w:val="24"/>
          <w:szCs w:val="24"/>
          <w:highlight w:val="none"/>
          <w:u w:val="single" w:color="000000"/>
          <w:lang w:val="en-US" w:eastAsia="zh-CN"/>
        </w:rPr>
        <w:t>叁</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color w:val="auto"/>
          <w:sz w:val="24"/>
          <w:szCs w:val="24"/>
          <w:highlight w:val="none"/>
        </w:rPr>
        <w:t>份完整的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，其中正本</w:t>
      </w:r>
      <w:r>
        <w:rPr>
          <w:rStyle w:val="43"/>
          <w:rFonts w:hint="eastAsia" w:ascii="宋体" w:hAnsi="宋体" w:eastAsia="宋体" w:cs="宋体"/>
          <w:b/>
          <w:color w:val="auto"/>
          <w:sz w:val="24"/>
          <w:szCs w:val="24"/>
          <w:highlight w:val="none"/>
          <w:u w:val="single" w:color="000000"/>
        </w:rPr>
        <w:t xml:space="preserve"> 壹 </w:t>
      </w:r>
      <w:r>
        <w:rPr>
          <w:rStyle w:val="43"/>
          <w:rFonts w:hint="eastAsia" w:ascii="宋体" w:hAnsi="宋体" w:eastAsia="宋体" w:cs="宋体"/>
          <w:color w:val="auto"/>
          <w:sz w:val="24"/>
          <w:szCs w:val="24"/>
          <w:highlight w:val="none"/>
        </w:rPr>
        <w:t>份，副本</w:t>
      </w:r>
      <w:r>
        <w:rPr>
          <w:rStyle w:val="43"/>
          <w:rFonts w:hint="eastAsia" w:ascii="宋体" w:hAnsi="宋体" w:eastAsia="宋体" w:cs="宋体"/>
          <w:b/>
          <w:color w:val="auto"/>
          <w:sz w:val="24"/>
          <w:szCs w:val="24"/>
          <w:highlight w:val="none"/>
          <w:u w:val="single" w:color="000000"/>
        </w:rPr>
        <w:t xml:space="preserve"> </w:t>
      </w:r>
      <w:r>
        <w:rPr>
          <w:rStyle w:val="43"/>
          <w:rFonts w:hint="eastAsia" w:ascii="宋体" w:hAnsi="宋体" w:eastAsia="宋体" w:cs="宋体"/>
          <w:b/>
          <w:color w:val="auto"/>
          <w:sz w:val="24"/>
          <w:szCs w:val="24"/>
          <w:highlight w:val="none"/>
          <w:u w:val="single" w:color="000000"/>
          <w:lang w:val="en-US" w:eastAsia="zh-CN"/>
        </w:rPr>
        <w:t>贰</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color w:val="auto"/>
          <w:sz w:val="24"/>
          <w:szCs w:val="24"/>
          <w:highlight w:val="none"/>
        </w:rPr>
        <w:t>份，并标明“正本”或“副本”字样，若有差异，概以“正本”为准。</w:t>
      </w:r>
    </w:p>
    <w:p w14:paraId="0476EFBF">
      <w:pPr>
        <w:snapToGrid w:val="0"/>
        <w:spacing w:line="500" w:lineRule="exact"/>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2.响应文件分</w:t>
      </w:r>
      <w:r>
        <w:rPr>
          <w:rStyle w:val="43"/>
          <w:rFonts w:hint="eastAsia" w:ascii="宋体" w:hAnsi="宋体" w:eastAsia="宋体" w:cs="宋体"/>
          <w:color w:val="auto"/>
          <w:sz w:val="24"/>
          <w:szCs w:val="24"/>
          <w:highlight w:val="none"/>
          <w:lang w:val="en-US" w:eastAsia="zh-CN"/>
        </w:rPr>
        <w:t>三</w:t>
      </w:r>
      <w:r>
        <w:rPr>
          <w:rStyle w:val="43"/>
          <w:rFonts w:hint="eastAsia" w:ascii="宋体" w:hAnsi="宋体" w:eastAsia="宋体" w:cs="宋体"/>
          <w:color w:val="auto"/>
          <w:sz w:val="24"/>
          <w:szCs w:val="24"/>
          <w:highlight w:val="none"/>
          <w:lang w:eastAsia="zh-CN"/>
        </w:rPr>
        <w:t>册密封。第一册为 “资格审查文件”，第二册为“</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lang w:eastAsia="zh-CN"/>
        </w:rPr>
        <w:t>”，第三册为“</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lang w:val="en-US" w:eastAsia="zh-CN"/>
        </w:rPr>
        <w:t>。</w:t>
      </w:r>
      <w:r>
        <w:rPr>
          <w:rStyle w:val="43"/>
          <w:rFonts w:hint="eastAsia" w:ascii="宋体" w:hAnsi="宋体" w:eastAsia="宋体" w:cs="宋体"/>
          <w:color w:val="auto"/>
          <w:sz w:val="24"/>
          <w:szCs w:val="24"/>
          <w:highlight w:val="none"/>
          <w:lang w:eastAsia="zh-CN"/>
        </w:rPr>
        <w:t>比选响应文件的第一册、第二册、第三册应分别密封，并在封袋上标明 “资格审查文件”“</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lang w:eastAsia="zh-CN"/>
        </w:rPr>
        <w:t>”。</w:t>
      </w:r>
    </w:p>
    <w:p w14:paraId="37CA7CCB">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3.</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正本须按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文件要求由法定代表人或被授权人签字或盖章并加盖</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印章。副本可复印，但须加盖</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印章。</w:t>
      </w:r>
    </w:p>
    <w:p w14:paraId="3D1B62AA">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六、</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的密封及标记</w:t>
      </w:r>
    </w:p>
    <w:p w14:paraId="3994ACB0">
      <w:pPr>
        <w:snapToGrid w:val="0"/>
        <w:spacing w:line="500" w:lineRule="exact"/>
        <w:ind w:firstLine="470" w:firstLineChars="196"/>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密封后，应在每一密封包的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上明确标注</w:t>
      </w:r>
      <w:r>
        <w:rPr>
          <w:rStyle w:val="43"/>
          <w:rFonts w:hint="eastAsia" w:ascii="宋体" w:hAnsi="宋体" w:eastAsia="宋体" w:cs="宋体"/>
          <w:color w:val="auto"/>
          <w:sz w:val="24"/>
          <w:szCs w:val="24"/>
          <w:highlight w:val="none"/>
          <w:lang w:eastAsia="zh-CN"/>
        </w:rPr>
        <w:t>项目名称</w:t>
      </w:r>
      <w:r>
        <w:rPr>
          <w:rStyle w:val="43"/>
          <w:rFonts w:hint="eastAsia" w:ascii="宋体" w:hAnsi="宋体" w:eastAsia="宋体" w:cs="宋体"/>
          <w:color w:val="auto"/>
          <w:sz w:val="24"/>
          <w:szCs w:val="24"/>
          <w:highlight w:val="none"/>
        </w:rPr>
        <w:t>、</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各自对应的名称、</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全称及日期，同时加盖</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公章。</w:t>
      </w:r>
    </w:p>
    <w:p w14:paraId="0F55F6DB">
      <w:pPr>
        <w:snapToGrid w:val="0"/>
        <w:spacing w:line="500" w:lineRule="exact"/>
        <w:ind w:firstLine="494" w:firstLineChars="206"/>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七、</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的有效期</w:t>
      </w:r>
    </w:p>
    <w:p w14:paraId="16A20021">
      <w:pPr>
        <w:snapToGrid w:val="0"/>
        <w:spacing w:line="500" w:lineRule="exact"/>
        <w:ind w:firstLine="494" w:firstLineChars="206"/>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从</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接收截止之日算起，</w:t>
      </w:r>
      <w:r>
        <w:rPr>
          <w:rStyle w:val="43"/>
          <w:rFonts w:hint="eastAsia" w:ascii="宋体" w:hAnsi="宋体" w:eastAsia="宋体" w:cs="宋体"/>
          <w:color w:val="auto"/>
          <w:sz w:val="24"/>
          <w:szCs w:val="24"/>
          <w:highlight w:val="none"/>
          <w:u w:val="single" w:color="000000"/>
        </w:rPr>
        <w:t>45</w:t>
      </w:r>
      <w:r>
        <w:rPr>
          <w:rStyle w:val="43"/>
          <w:rFonts w:hint="eastAsia" w:ascii="宋体" w:hAnsi="宋体" w:eastAsia="宋体" w:cs="宋体"/>
          <w:color w:val="auto"/>
          <w:sz w:val="24"/>
          <w:szCs w:val="24"/>
          <w:highlight w:val="none"/>
        </w:rPr>
        <w:t>个日历天内</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应保持有效。有效期短于这个规定期限的，</w:t>
      </w:r>
      <w:r>
        <w:rPr>
          <w:rStyle w:val="43"/>
          <w:rFonts w:hint="eastAsia" w:ascii="宋体" w:hAnsi="宋体" w:eastAsia="宋体" w:cs="宋体"/>
          <w:color w:val="auto"/>
          <w:sz w:val="24"/>
          <w:szCs w:val="24"/>
          <w:highlight w:val="none"/>
          <w:lang w:val="en-US" w:eastAsia="zh-CN"/>
        </w:rPr>
        <w:t>比选响应</w:t>
      </w:r>
      <w:r>
        <w:rPr>
          <w:rStyle w:val="43"/>
          <w:rFonts w:hint="eastAsia" w:ascii="宋体" w:hAnsi="宋体" w:eastAsia="宋体" w:cs="宋体"/>
          <w:color w:val="auto"/>
          <w:sz w:val="24"/>
          <w:szCs w:val="24"/>
          <w:highlight w:val="none"/>
        </w:rPr>
        <w:t>将被拒绝。</w:t>
      </w:r>
    </w:p>
    <w:p w14:paraId="65921AB0">
      <w:pPr>
        <w:snapToGrid w:val="0"/>
        <w:spacing w:line="500" w:lineRule="exact"/>
        <w:ind w:firstLine="494" w:firstLineChars="206"/>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在特殊情况下，</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可与</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协商延长</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的有效期。这种要求和答复都应以书面、传真、或电报的形式进行。同意延长有效期的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不能修改</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。拒绝接受延期要求的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将被拒绝。</w:t>
      </w:r>
    </w:p>
    <w:p w14:paraId="0E7A7CBF">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b/>
          <w:bCs/>
          <w:color w:val="auto"/>
          <w:sz w:val="24"/>
          <w:szCs w:val="24"/>
          <w:highlight w:val="none"/>
          <w:lang w:eastAsia="zh-CN"/>
        </w:rPr>
      </w:pPr>
      <w:r>
        <w:rPr>
          <w:rStyle w:val="43"/>
          <w:rFonts w:hint="eastAsia" w:ascii="宋体" w:hAnsi="宋体" w:eastAsia="宋体" w:cs="宋体"/>
          <w:b/>
          <w:bCs/>
          <w:color w:val="auto"/>
          <w:sz w:val="24"/>
          <w:szCs w:val="24"/>
          <w:highlight w:val="none"/>
        </w:rPr>
        <w:t>八、</w:t>
      </w:r>
      <w:r>
        <w:rPr>
          <w:rStyle w:val="43"/>
          <w:rFonts w:hint="eastAsia" w:ascii="宋体" w:hAnsi="宋体" w:eastAsia="宋体" w:cs="宋体"/>
          <w:b/>
          <w:bCs/>
          <w:color w:val="auto"/>
          <w:sz w:val="24"/>
          <w:szCs w:val="24"/>
          <w:highlight w:val="none"/>
          <w:lang w:eastAsia="zh-CN"/>
        </w:rPr>
        <w:t>报价</w:t>
      </w:r>
    </w:p>
    <w:p w14:paraId="78213608">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本项目不接受任何有选择的报价。</w:t>
      </w:r>
    </w:p>
    <w:p w14:paraId="62DA0336">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2.报价</w:t>
      </w:r>
      <w:r>
        <w:rPr>
          <w:rStyle w:val="43"/>
          <w:rFonts w:hint="eastAsia" w:ascii="宋体" w:hAnsi="宋体" w:eastAsia="宋体" w:cs="宋体"/>
          <w:color w:val="auto"/>
          <w:sz w:val="24"/>
          <w:szCs w:val="24"/>
          <w:highlight w:val="none"/>
        </w:rPr>
        <w:t>均以人民币为报价的币种。</w:t>
      </w:r>
    </w:p>
    <w:p w14:paraId="1180204F">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报价表必须加盖</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公章且必须经法定代表人或被授权人签字或盖章。</w:t>
      </w:r>
    </w:p>
    <w:p w14:paraId="532B6C2F">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rPr>
        <w:t>报价（以人民币计价）应包括但不限于完成本项目所需的</w:t>
      </w:r>
      <w:r>
        <w:rPr>
          <w:rStyle w:val="43"/>
          <w:rFonts w:hint="eastAsia" w:ascii="宋体" w:hAnsi="宋体" w:eastAsia="宋体" w:cs="宋体"/>
          <w:color w:val="auto"/>
          <w:sz w:val="24"/>
          <w:szCs w:val="24"/>
          <w:highlight w:val="none"/>
          <w:lang w:val="zh-CN"/>
        </w:rPr>
        <w:t>面料（含所有辅料、辅材等）、制作（含现场量体）、包装、运输、发放、验收、检测、售后服务、税金等一切与本项目相关费用。同时，报价也应包含合同履行过程中可能发生的各项风险</w:t>
      </w:r>
      <w:r>
        <w:rPr>
          <w:rStyle w:val="43"/>
          <w:rFonts w:hint="eastAsia" w:ascii="宋体" w:hAnsi="宋体" w:eastAsia="宋体" w:cs="宋体"/>
          <w:color w:val="auto"/>
          <w:sz w:val="24"/>
          <w:szCs w:val="24"/>
          <w:highlight w:val="none"/>
        </w:rPr>
        <w:t>；即本项目采购的</w:t>
      </w:r>
      <w:r>
        <w:rPr>
          <w:rStyle w:val="43"/>
          <w:rFonts w:hint="eastAsia" w:ascii="宋体" w:hAnsi="宋体" w:eastAsia="宋体" w:cs="宋体"/>
          <w:color w:val="auto"/>
          <w:sz w:val="24"/>
          <w:szCs w:val="24"/>
          <w:highlight w:val="none"/>
          <w:lang w:val="en-US" w:eastAsia="zh-CN"/>
        </w:rPr>
        <w:t>标的物</w:t>
      </w:r>
      <w:r>
        <w:rPr>
          <w:rStyle w:val="43"/>
          <w:rFonts w:hint="eastAsia" w:ascii="宋体" w:hAnsi="宋体" w:eastAsia="宋体" w:cs="宋体"/>
          <w:color w:val="auto"/>
          <w:sz w:val="24"/>
          <w:szCs w:val="24"/>
          <w:highlight w:val="none"/>
        </w:rPr>
        <w:t>交付使用前的所有费用以及免费质保期内的服务费用等包含响应</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文件采购要求的所有费用。</w:t>
      </w:r>
    </w:p>
    <w:p w14:paraId="1E66355C">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5</w:t>
      </w: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rPr>
        <w:t>报价出现前后不一致的，按照下列规定修正：</w:t>
      </w:r>
    </w:p>
    <w:p w14:paraId="12DB604E">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中报价表（开标一览表）内容与</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技术响应中内容明细不一致的，以报价表（开标一览表）为准；</w:t>
      </w:r>
    </w:p>
    <w:p w14:paraId="7A642015">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中涉及大写金额和小写金额不一致的，以大写金额为准；</w:t>
      </w:r>
    </w:p>
    <w:p w14:paraId="27A8838A">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（3）单价金额小数点或者百分比有明显错位的，以报价表（开标一览表）的总价为准，并修改单价；</w:t>
      </w:r>
    </w:p>
    <w:p w14:paraId="415A993A">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（4）总价金额与按单价汇总金额不一致的，以单价金额计算结果为准。</w:t>
      </w:r>
    </w:p>
    <w:p w14:paraId="236AC75D">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同时出现两种以上不一致的，按照前款规定的顺序修正。修正后的报价应当由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的法定代表人或分支机构负责人或其被授权人签字确认后产生约束力，</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不确认的，其</w:t>
      </w:r>
      <w:r>
        <w:rPr>
          <w:rStyle w:val="43"/>
          <w:rFonts w:hint="eastAsia" w:ascii="宋体" w:hAnsi="宋体" w:eastAsia="宋体" w:cs="宋体"/>
          <w:color w:val="auto"/>
          <w:sz w:val="24"/>
          <w:szCs w:val="24"/>
          <w:highlight w:val="none"/>
          <w:lang w:eastAsia="zh-CN"/>
        </w:rPr>
        <w:t>比选响应无效</w:t>
      </w:r>
      <w:r>
        <w:rPr>
          <w:rStyle w:val="43"/>
          <w:rFonts w:hint="eastAsia" w:ascii="宋体" w:hAnsi="宋体" w:eastAsia="宋体" w:cs="宋体"/>
          <w:color w:val="auto"/>
          <w:sz w:val="24"/>
          <w:szCs w:val="24"/>
          <w:highlight w:val="none"/>
        </w:rPr>
        <w:t>。</w:t>
      </w:r>
    </w:p>
    <w:p w14:paraId="496BD037">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6</w:t>
      </w: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rPr>
        <w:t>一次报定的</w:t>
      </w:r>
      <w:r>
        <w:rPr>
          <w:rStyle w:val="43"/>
          <w:rFonts w:hint="eastAsia" w:ascii="宋体" w:hAnsi="宋体" w:eastAsia="宋体" w:cs="宋体"/>
          <w:bCs/>
          <w:color w:val="auto"/>
          <w:sz w:val="24"/>
          <w:szCs w:val="24"/>
          <w:highlight w:val="none"/>
        </w:rPr>
        <w:t>价格</w:t>
      </w:r>
      <w:r>
        <w:rPr>
          <w:rStyle w:val="43"/>
          <w:rFonts w:hint="eastAsia" w:ascii="宋体" w:hAnsi="宋体" w:eastAsia="宋体" w:cs="宋体"/>
          <w:color w:val="auto"/>
          <w:sz w:val="24"/>
          <w:szCs w:val="24"/>
          <w:highlight w:val="none"/>
        </w:rPr>
        <w:t>为</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rPr>
        <w:t>价，同时，已确定的</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rPr>
        <w:t>价在合同实施期间不因市场变化因素而变动。</w:t>
      </w:r>
    </w:p>
    <w:p w14:paraId="576107BA">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7</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应详细阅读</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文件的全部内容，根据采购项目需求，准确制定相关工作方案等，必须对本采购项目全部进行报价，如有漏项，视同对本项目的优惠。不按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文件的要求提供响应文件，导致报价无效，按无效</w:t>
      </w:r>
      <w:r>
        <w:rPr>
          <w:rStyle w:val="43"/>
          <w:rFonts w:hint="eastAsia" w:ascii="宋体" w:hAnsi="宋体" w:eastAsia="宋体" w:cs="宋体"/>
          <w:color w:val="auto"/>
          <w:sz w:val="24"/>
          <w:szCs w:val="24"/>
          <w:highlight w:val="none"/>
          <w:lang w:val="en-US" w:eastAsia="zh-CN"/>
        </w:rPr>
        <w:t>响应</w:t>
      </w:r>
      <w:r>
        <w:rPr>
          <w:rStyle w:val="43"/>
          <w:rFonts w:hint="eastAsia" w:ascii="宋体" w:hAnsi="宋体" w:eastAsia="宋体" w:cs="宋体"/>
          <w:color w:val="auto"/>
          <w:sz w:val="24"/>
          <w:szCs w:val="24"/>
          <w:highlight w:val="none"/>
        </w:rPr>
        <w:t>处理。</w:t>
      </w:r>
    </w:p>
    <w:p w14:paraId="487036EC">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b/>
          <w:bCs/>
          <w:color w:val="auto"/>
          <w:sz w:val="24"/>
          <w:szCs w:val="24"/>
          <w:highlight w:val="none"/>
          <w:lang w:val="zh-CN"/>
        </w:rPr>
      </w:pPr>
      <w:r>
        <w:rPr>
          <w:rStyle w:val="43"/>
          <w:rFonts w:hint="eastAsia" w:ascii="宋体" w:hAnsi="宋体" w:eastAsia="宋体" w:cs="宋体"/>
          <w:b/>
          <w:bCs/>
          <w:color w:val="auto"/>
          <w:sz w:val="24"/>
          <w:szCs w:val="24"/>
          <w:highlight w:val="none"/>
          <w:lang w:val="zh-CN"/>
        </w:rPr>
        <w:t>九、</w:t>
      </w:r>
      <w:r>
        <w:rPr>
          <w:rStyle w:val="43"/>
          <w:rFonts w:hint="eastAsia" w:ascii="宋体" w:hAnsi="宋体" w:eastAsia="宋体" w:cs="宋体"/>
          <w:b/>
          <w:bCs/>
          <w:color w:val="auto"/>
          <w:sz w:val="24"/>
          <w:szCs w:val="24"/>
          <w:highlight w:val="none"/>
          <w:lang w:val="en-US" w:eastAsia="zh-CN"/>
        </w:rPr>
        <w:t>比选</w:t>
      </w:r>
      <w:r>
        <w:rPr>
          <w:rStyle w:val="43"/>
          <w:rFonts w:hint="eastAsia" w:ascii="宋体" w:hAnsi="宋体" w:eastAsia="宋体" w:cs="宋体"/>
          <w:b/>
          <w:bCs/>
          <w:color w:val="auto"/>
          <w:sz w:val="24"/>
          <w:szCs w:val="24"/>
          <w:highlight w:val="none"/>
          <w:lang w:val="zh-CN"/>
        </w:rPr>
        <w:t>费用</w:t>
      </w:r>
    </w:p>
    <w:p w14:paraId="347A1D71">
      <w:pPr>
        <w:keepNext w:val="0"/>
        <w:keepLines w:val="0"/>
        <w:pageBreakBefore w:val="0"/>
        <w:widowControl/>
        <w:kinsoku/>
        <w:wordWrap/>
        <w:overflowPunct/>
        <w:topLinePunct w:val="0"/>
        <w:autoSpaceDE/>
        <w:autoSpaceDN/>
        <w:bidi w:val="0"/>
        <w:adjustRightInd/>
        <w:snapToGrid w:val="0"/>
        <w:spacing w:line="360" w:lineRule="auto"/>
        <w:ind w:firstLine="470" w:firstLineChars="19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无论</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过程和结果如何，</w:t>
      </w:r>
      <w:r>
        <w:rPr>
          <w:rStyle w:val="43"/>
          <w:rFonts w:hint="eastAsia" w:ascii="宋体" w:hAnsi="宋体" w:eastAsia="宋体" w:cs="宋体"/>
          <w:color w:val="auto"/>
          <w:sz w:val="24"/>
          <w:szCs w:val="24"/>
          <w:highlight w:val="none"/>
          <w:lang w:eastAsia="zh-CN"/>
        </w:rPr>
        <w:t>参加比选</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自行承担与本次项目</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有关的全部费用。</w:t>
      </w:r>
    </w:p>
    <w:p w14:paraId="1852103E">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b/>
          <w:bCs/>
          <w:color w:val="auto"/>
          <w:sz w:val="24"/>
          <w:szCs w:val="24"/>
          <w:highlight w:val="none"/>
          <w:lang w:val="zh-CN"/>
        </w:rPr>
      </w:pPr>
      <w:r>
        <w:rPr>
          <w:rStyle w:val="43"/>
          <w:rFonts w:hint="eastAsia" w:ascii="宋体" w:hAnsi="宋体" w:eastAsia="宋体" w:cs="宋体"/>
          <w:b/>
          <w:bCs/>
          <w:color w:val="auto"/>
          <w:sz w:val="24"/>
          <w:szCs w:val="24"/>
          <w:highlight w:val="none"/>
          <w:lang w:val="zh-CN"/>
        </w:rPr>
        <w:t>十、响应文件递交时间及地址</w:t>
      </w:r>
    </w:p>
    <w:p w14:paraId="2ADC662E">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b/>
          <w:bCs/>
          <w:color w:val="auto"/>
          <w:sz w:val="24"/>
          <w:szCs w:val="24"/>
          <w:highlight w:val="none"/>
          <w:lang w:val="zh-CN"/>
        </w:rPr>
      </w:pP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必须在规定的时间将</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送达指定地点，采购单位拒绝接收在截止时间后递交的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w:t>
      </w:r>
    </w:p>
    <w:p w14:paraId="340E005F">
      <w:pPr>
        <w:keepNext w:val="0"/>
        <w:keepLines w:val="0"/>
        <w:pageBreakBefore w:val="0"/>
        <w:widowControl/>
        <w:kinsoku/>
        <w:wordWrap/>
        <w:overflowPunct/>
        <w:topLinePunct w:val="0"/>
        <w:autoSpaceDE/>
        <w:autoSpaceDN/>
        <w:bidi w:val="0"/>
        <w:adjustRightInd/>
        <w:snapToGrid w:val="0"/>
        <w:spacing w:line="360" w:lineRule="auto"/>
        <w:ind w:firstLine="477" w:firstLineChars="199"/>
        <w:textAlignment w:val="baseline"/>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十一、未尽事宜</w:t>
      </w:r>
    </w:p>
    <w:p w14:paraId="7557B59D">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按有关的法律法规的规定执行。</w:t>
      </w:r>
    </w:p>
    <w:p w14:paraId="66C2E413">
      <w:pPr>
        <w:tabs>
          <w:tab w:val="left" w:pos="1050"/>
          <w:tab w:val="right" w:leader="dot" w:pos="9402"/>
        </w:tabs>
        <w:snapToGrid w:val="0"/>
        <w:spacing w:line="520" w:lineRule="exact"/>
        <w:jc w:val="center"/>
        <w:rPr>
          <w:rStyle w:val="43"/>
          <w:rFonts w:hint="eastAsia" w:ascii="宋体" w:hAnsi="宋体" w:eastAsia="宋体" w:cs="宋体"/>
          <w:b/>
          <w:bCs/>
          <w:color w:val="auto"/>
          <w:w w:val="80"/>
          <w:sz w:val="21"/>
          <w:szCs w:val="21"/>
          <w:highlight w:val="none"/>
        </w:rPr>
        <w:sectPr>
          <w:headerReference r:id="rId11" w:type="default"/>
          <w:pgSz w:w="11906" w:h="16838"/>
          <w:pgMar w:top="1134" w:right="1134" w:bottom="1134" w:left="1134" w:header="851" w:footer="850" w:gutter="0"/>
          <w:cols w:space="720" w:num="1"/>
          <w:docGrid w:type="linesAndChars" w:linePitch="354" w:charSpace="0"/>
        </w:sectPr>
      </w:pPr>
    </w:p>
    <w:p w14:paraId="7DB4048A">
      <w:pPr>
        <w:tabs>
          <w:tab w:val="left" w:pos="1050"/>
          <w:tab w:val="right" w:leader="dot" w:pos="9402"/>
        </w:tabs>
        <w:snapToGrid w:val="0"/>
        <w:spacing w:line="480" w:lineRule="exact"/>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第三章  项目需求</w:t>
      </w:r>
    </w:p>
    <w:p w14:paraId="54A65342">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一、项目概况</w:t>
      </w:r>
    </w:p>
    <w:p w14:paraId="7F1F0C95">
      <w:pPr>
        <w:keepNext w:val="0"/>
        <w:keepLines w:val="0"/>
        <w:pageBreakBefore w:val="0"/>
        <w:tabs>
          <w:tab w:val="left" w:pos="5325"/>
        </w:tabs>
        <w:kinsoku/>
        <w:wordWrap/>
        <w:overflowPunct/>
        <w:topLinePunct w:val="0"/>
        <w:bidi w:val="0"/>
        <w:snapToGrid w:val="0"/>
        <w:spacing w:line="360" w:lineRule="auto"/>
        <w:ind w:firstLine="480" w:firstLineChars="200"/>
        <w:contextualSpacing/>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南通市疾病预防控制中心本着质优、安全、节俭、环保的原则，特组织实施应急服装采购项目。</w:t>
      </w:r>
    </w:p>
    <w:p w14:paraId="56479AC3">
      <w:pPr>
        <w:keepNext w:val="0"/>
        <w:keepLines w:val="0"/>
        <w:pageBreakBefore w:val="0"/>
        <w:tabs>
          <w:tab w:val="left" w:pos="5325"/>
        </w:tabs>
        <w:kinsoku/>
        <w:wordWrap/>
        <w:overflowPunct/>
        <w:topLinePunct w:val="0"/>
        <w:bidi w:val="0"/>
        <w:snapToGrid w:val="0"/>
        <w:spacing w:line="360" w:lineRule="auto"/>
        <w:ind w:firstLine="480" w:firstLineChars="200"/>
        <w:contextualSpacing/>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产品必须是全新、未使用过的，完全符合采购文件规定的质量、规格和性能的要求，所有的产品必须符合国家和地方有关部门颁布的最新的法规、条例、规范、标准，符合《中国卫生应急服装技术规范(试行)》相关规定。</w:t>
      </w:r>
    </w:p>
    <w:p w14:paraId="7BC007DB">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二、项目需求</w:t>
      </w:r>
    </w:p>
    <w:p w14:paraId="5012FDF5">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1.</w:t>
      </w:r>
      <w:r>
        <w:rPr>
          <w:rFonts w:hint="eastAsia" w:ascii="宋体" w:hAnsi="宋体" w:eastAsia="宋体" w:cs="宋体"/>
          <w:b/>
          <w:bCs/>
          <w:color w:val="000000"/>
          <w:kern w:val="2"/>
          <w:sz w:val="24"/>
          <w:szCs w:val="24"/>
          <w:lang w:val="en-US" w:eastAsia="zh-CN" w:bidi="ar-SA"/>
        </w:rPr>
        <w:t>采购清单</w:t>
      </w:r>
      <w:r>
        <w:rPr>
          <w:rFonts w:hint="eastAsia" w:ascii="宋体" w:hAnsi="宋体" w:eastAsia="宋体" w:cs="宋体"/>
          <w:color w:val="000000"/>
          <w:kern w:val="2"/>
          <w:sz w:val="24"/>
          <w:szCs w:val="24"/>
          <w:lang w:val="en-US" w:eastAsia="zh-CN" w:bidi="ar-SA"/>
        </w:rPr>
        <w:t>：</w:t>
      </w:r>
    </w:p>
    <w:tbl>
      <w:tblPr>
        <w:tblStyle w:val="25"/>
        <w:tblW w:w="103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365"/>
        <w:gridCol w:w="1569"/>
        <w:gridCol w:w="1892"/>
        <w:gridCol w:w="1484"/>
        <w:gridCol w:w="2006"/>
      </w:tblGrid>
      <w:tr w14:paraId="6B281A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1" w:hRule="atLeast"/>
          <w:jc w:val="center"/>
        </w:trPr>
        <w:tc>
          <w:tcPr>
            <w:tcW w:w="3365" w:type="dxa"/>
            <w:tcBorders>
              <w:top w:val="single" w:color="000000" w:sz="4" w:space="0"/>
              <w:left w:val="single" w:color="000000" w:sz="4" w:space="0"/>
              <w:bottom w:val="single" w:color="000000" w:sz="4" w:space="0"/>
              <w:right w:val="single" w:color="000000" w:sz="4" w:space="0"/>
            </w:tcBorders>
            <w:noWrap w:val="0"/>
            <w:vAlign w:val="center"/>
          </w:tcPr>
          <w:p w14:paraId="22536857">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名称</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14:paraId="196CFB62">
            <w:pPr>
              <w:bidi w:val="0"/>
              <w:spacing w:line="240" w:lineRule="auto"/>
              <w:jc w:val="center"/>
              <w:rPr>
                <w:rFonts w:hint="eastAsia" w:ascii="宋体" w:hAnsi="宋体" w:eastAsia="宋体" w:cs="宋体"/>
                <w:sz w:val="24"/>
                <w:szCs w:val="24"/>
                <w:lang w:eastAsia="zh-CN"/>
              </w:rPr>
            </w:pPr>
            <w:r>
              <w:rPr>
                <w:rFonts w:hint="eastAsia" w:ascii="宋体" w:hAnsi="宋体" w:eastAsia="宋体" w:cs="宋体"/>
                <w:sz w:val="24"/>
                <w:szCs w:val="24"/>
              </w:rPr>
              <w:t>数量</w:t>
            </w:r>
            <w:r>
              <w:rPr>
                <w:rFonts w:hint="eastAsia" w:ascii="宋体" w:hAnsi="宋体" w:eastAsia="宋体" w:cs="宋体"/>
                <w:sz w:val="24"/>
                <w:szCs w:val="24"/>
                <w:lang w:eastAsia="zh-CN"/>
              </w:rPr>
              <w:t>（套）</w:t>
            </w:r>
          </w:p>
        </w:tc>
        <w:tc>
          <w:tcPr>
            <w:tcW w:w="1892" w:type="dxa"/>
            <w:tcBorders>
              <w:top w:val="single" w:color="000000" w:sz="4" w:space="0"/>
              <w:left w:val="single" w:color="000000" w:sz="4" w:space="0"/>
              <w:bottom w:val="single" w:color="000000" w:sz="4" w:space="0"/>
              <w:right w:val="single" w:color="000000" w:sz="4" w:space="0"/>
            </w:tcBorders>
            <w:noWrap w:val="0"/>
            <w:vAlign w:val="center"/>
          </w:tcPr>
          <w:p w14:paraId="1A8BEAAF">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单价最高限价（元/套）</w:t>
            </w:r>
          </w:p>
        </w:tc>
        <w:tc>
          <w:tcPr>
            <w:tcW w:w="1484" w:type="dxa"/>
            <w:tcBorders>
              <w:top w:val="single" w:color="000000" w:sz="4" w:space="0"/>
              <w:left w:val="single" w:color="000000" w:sz="4" w:space="0"/>
              <w:bottom w:val="single" w:color="000000" w:sz="4" w:space="0"/>
              <w:right w:val="single" w:color="000000" w:sz="4" w:space="0"/>
            </w:tcBorders>
            <w:noWrap w:val="0"/>
            <w:vAlign w:val="center"/>
          </w:tcPr>
          <w:p w14:paraId="279EB683">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单项合计</w:t>
            </w:r>
          </w:p>
          <w:p w14:paraId="6A68A344">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（万元）</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14:paraId="0024AEF3">
            <w:pPr>
              <w:bidi w:val="0"/>
              <w:spacing w:line="24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总价最高限价（万元）</w:t>
            </w:r>
          </w:p>
        </w:tc>
      </w:tr>
      <w:tr w14:paraId="086026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1" w:hRule="atLeast"/>
          <w:jc w:val="center"/>
        </w:trPr>
        <w:tc>
          <w:tcPr>
            <w:tcW w:w="3365" w:type="dxa"/>
            <w:tcBorders>
              <w:top w:val="single" w:color="000000" w:sz="4" w:space="0"/>
              <w:left w:val="single" w:color="000000" w:sz="4" w:space="0"/>
              <w:bottom w:val="single" w:color="000000" w:sz="4" w:space="0"/>
              <w:right w:val="single" w:color="000000" w:sz="4" w:space="0"/>
            </w:tcBorders>
            <w:noWrap w:val="0"/>
            <w:vAlign w:val="center"/>
          </w:tcPr>
          <w:p w14:paraId="79C3941E">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应急队伍服装--短袖POLO衫</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14:paraId="7508B47C">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w:t>
            </w:r>
          </w:p>
        </w:tc>
        <w:tc>
          <w:tcPr>
            <w:tcW w:w="1892" w:type="dxa"/>
            <w:tcBorders>
              <w:top w:val="single" w:color="000000" w:sz="4" w:space="0"/>
              <w:left w:val="single" w:color="000000" w:sz="4" w:space="0"/>
              <w:bottom w:val="single" w:color="000000" w:sz="4" w:space="0"/>
              <w:right w:val="single" w:color="000000" w:sz="4" w:space="0"/>
            </w:tcBorders>
            <w:noWrap w:val="0"/>
            <w:vAlign w:val="center"/>
          </w:tcPr>
          <w:p w14:paraId="1A65B5F1">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150</w:t>
            </w:r>
          </w:p>
        </w:tc>
        <w:tc>
          <w:tcPr>
            <w:tcW w:w="1484" w:type="dxa"/>
            <w:tcBorders>
              <w:top w:val="single" w:color="000000" w:sz="4" w:space="0"/>
              <w:left w:val="single" w:color="000000" w:sz="4" w:space="0"/>
              <w:bottom w:val="single" w:color="000000" w:sz="4" w:space="0"/>
              <w:right w:val="single" w:color="000000" w:sz="4" w:space="0"/>
            </w:tcBorders>
            <w:noWrap w:val="0"/>
            <w:vAlign w:val="center"/>
          </w:tcPr>
          <w:p w14:paraId="0BA40278">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1.8</w:t>
            </w:r>
          </w:p>
        </w:tc>
        <w:tc>
          <w:tcPr>
            <w:tcW w:w="2006" w:type="dxa"/>
            <w:vMerge w:val="restart"/>
            <w:tcBorders>
              <w:top w:val="single" w:color="000000" w:sz="4" w:space="0"/>
              <w:left w:val="single" w:color="000000" w:sz="4" w:space="0"/>
              <w:right w:val="single" w:color="000000" w:sz="4" w:space="0"/>
            </w:tcBorders>
            <w:noWrap w:val="0"/>
            <w:vAlign w:val="center"/>
          </w:tcPr>
          <w:p w14:paraId="5F19200A">
            <w:pPr>
              <w:bidi w:val="0"/>
              <w:spacing w:line="24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9.2</w:t>
            </w:r>
          </w:p>
        </w:tc>
      </w:tr>
      <w:tr w14:paraId="36D6E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1" w:hRule="atLeast"/>
          <w:jc w:val="center"/>
        </w:trPr>
        <w:tc>
          <w:tcPr>
            <w:tcW w:w="3365" w:type="dxa"/>
            <w:tcBorders>
              <w:top w:val="single" w:color="000000" w:sz="4" w:space="0"/>
              <w:left w:val="single" w:color="000000" w:sz="4" w:space="0"/>
              <w:bottom w:val="single" w:color="000000" w:sz="4" w:space="0"/>
              <w:right w:val="single" w:color="000000" w:sz="4" w:space="0"/>
            </w:tcBorders>
            <w:noWrap w:val="0"/>
            <w:vAlign w:val="center"/>
          </w:tcPr>
          <w:p w14:paraId="4074BA4E">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应急队伍服装--长袖POLO衫</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14:paraId="03E86A2E">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w:t>
            </w:r>
          </w:p>
        </w:tc>
        <w:tc>
          <w:tcPr>
            <w:tcW w:w="1892" w:type="dxa"/>
            <w:tcBorders>
              <w:top w:val="single" w:color="000000" w:sz="4" w:space="0"/>
              <w:left w:val="single" w:color="000000" w:sz="4" w:space="0"/>
              <w:bottom w:val="single" w:color="000000" w:sz="4" w:space="0"/>
              <w:right w:val="single" w:color="000000" w:sz="4" w:space="0"/>
            </w:tcBorders>
            <w:noWrap w:val="0"/>
            <w:vAlign w:val="center"/>
          </w:tcPr>
          <w:p w14:paraId="0256638E">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180</w:t>
            </w:r>
          </w:p>
        </w:tc>
        <w:tc>
          <w:tcPr>
            <w:tcW w:w="1484" w:type="dxa"/>
            <w:tcBorders>
              <w:top w:val="single" w:color="000000" w:sz="4" w:space="0"/>
              <w:left w:val="single" w:color="000000" w:sz="4" w:space="0"/>
              <w:bottom w:val="single" w:color="000000" w:sz="4" w:space="0"/>
              <w:right w:val="single" w:color="000000" w:sz="4" w:space="0"/>
            </w:tcBorders>
            <w:noWrap w:val="0"/>
            <w:vAlign w:val="center"/>
          </w:tcPr>
          <w:p w14:paraId="6E0E7F72">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2.2</w:t>
            </w:r>
          </w:p>
        </w:tc>
        <w:tc>
          <w:tcPr>
            <w:tcW w:w="2006" w:type="dxa"/>
            <w:vMerge w:val="continue"/>
            <w:tcBorders>
              <w:left w:val="single" w:color="000000" w:sz="4" w:space="0"/>
              <w:right w:val="single" w:color="000000" w:sz="4" w:space="0"/>
            </w:tcBorders>
            <w:noWrap w:val="0"/>
            <w:vAlign w:val="center"/>
          </w:tcPr>
          <w:p w14:paraId="645CD08F">
            <w:pPr>
              <w:bidi w:val="0"/>
              <w:spacing w:line="240" w:lineRule="auto"/>
              <w:jc w:val="center"/>
              <w:rPr>
                <w:rFonts w:hint="eastAsia" w:ascii="宋体" w:hAnsi="宋体" w:eastAsia="宋体" w:cs="宋体"/>
                <w:sz w:val="24"/>
                <w:szCs w:val="24"/>
                <w:lang w:val="en-US" w:eastAsia="zh-CN"/>
              </w:rPr>
            </w:pPr>
          </w:p>
        </w:tc>
      </w:tr>
      <w:tr w14:paraId="11A26A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5" w:hRule="atLeast"/>
          <w:jc w:val="center"/>
        </w:trPr>
        <w:tc>
          <w:tcPr>
            <w:tcW w:w="3365" w:type="dxa"/>
            <w:tcBorders>
              <w:top w:val="single" w:color="000000" w:sz="4" w:space="0"/>
              <w:left w:val="single" w:color="000000" w:sz="4" w:space="0"/>
              <w:bottom w:val="single" w:color="000000" w:sz="4" w:space="0"/>
              <w:right w:val="single" w:color="000000" w:sz="4" w:space="0"/>
            </w:tcBorders>
            <w:noWrap w:val="0"/>
            <w:vAlign w:val="center"/>
          </w:tcPr>
          <w:p w14:paraId="5A6C0889">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应急队伍服装--长裤</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14:paraId="217D656C">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w:t>
            </w:r>
          </w:p>
        </w:tc>
        <w:tc>
          <w:tcPr>
            <w:tcW w:w="1892" w:type="dxa"/>
            <w:tcBorders>
              <w:top w:val="single" w:color="000000" w:sz="4" w:space="0"/>
              <w:left w:val="single" w:color="000000" w:sz="4" w:space="0"/>
              <w:bottom w:val="single" w:color="000000" w:sz="4" w:space="0"/>
              <w:right w:val="single" w:color="000000" w:sz="4" w:space="0"/>
            </w:tcBorders>
            <w:noWrap w:val="0"/>
            <w:vAlign w:val="center"/>
          </w:tcPr>
          <w:p w14:paraId="66F7C721">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180</w:t>
            </w:r>
          </w:p>
        </w:tc>
        <w:tc>
          <w:tcPr>
            <w:tcW w:w="1484" w:type="dxa"/>
            <w:tcBorders>
              <w:top w:val="single" w:color="000000" w:sz="4" w:space="0"/>
              <w:left w:val="single" w:color="000000" w:sz="4" w:space="0"/>
              <w:bottom w:val="single" w:color="000000" w:sz="4" w:space="0"/>
              <w:right w:val="single" w:color="000000" w:sz="4" w:space="0"/>
            </w:tcBorders>
            <w:noWrap w:val="0"/>
            <w:vAlign w:val="center"/>
          </w:tcPr>
          <w:p w14:paraId="126489EF">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2.2</w:t>
            </w:r>
          </w:p>
        </w:tc>
        <w:tc>
          <w:tcPr>
            <w:tcW w:w="2006" w:type="dxa"/>
            <w:vMerge w:val="continue"/>
            <w:tcBorders>
              <w:left w:val="single" w:color="000000" w:sz="4" w:space="0"/>
              <w:right w:val="single" w:color="000000" w:sz="4" w:space="0"/>
            </w:tcBorders>
            <w:noWrap w:val="0"/>
            <w:vAlign w:val="center"/>
          </w:tcPr>
          <w:p w14:paraId="736AF971">
            <w:pPr>
              <w:bidi w:val="0"/>
              <w:spacing w:line="240" w:lineRule="auto"/>
              <w:jc w:val="center"/>
              <w:rPr>
                <w:rFonts w:hint="eastAsia" w:ascii="宋体" w:hAnsi="宋体" w:eastAsia="宋体" w:cs="宋体"/>
                <w:sz w:val="24"/>
                <w:szCs w:val="24"/>
                <w:lang w:val="en-US" w:eastAsia="zh-CN"/>
              </w:rPr>
            </w:pPr>
          </w:p>
        </w:tc>
      </w:tr>
      <w:tr w14:paraId="683478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atLeast"/>
          <w:jc w:val="center"/>
        </w:trPr>
        <w:tc>
          <w:tcPr>
            <w:tcW w:w="3365" w:type="dxa"/>
            <w:tcBorders>
              <w:top w:val="single" w:color="000000" w:sz="4" w:space="0"/>
              <w:left w:val="single" w:color="000000" w:sz="4" w:space="0"/>
              <w:bottom w:val="single" w:color="000000" w:sz="4" w:space="0"/>
              <w:right w:val="single" w:color="000000" w:sz="4" w:space="0"/>
            </w:tcBorders>
            <w:noWrap w:val="0"/>
            <w:vAlign w:val="center"/>
          </w:tcPr>
          <w:p w14:paraId="468BE1C5">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应急队伍服装--冲锋衣</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14:paraId="4388E8E8">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w:t>
            </w:r>
          </w:p>
        </w:tc>
        <w:tc>
          <w:tcPr>
            <w:tcW w:w="1892" w:type="dxa"/>
            <w:tcBorders>
              <w:top w:val="single" w:color="000000" w:sz="4" w:space="0"/>
              <w:left w:val="single" w:color="000000" w:sz="4" w:space="0"/>
              <w:bottom w:val="single" w:color="000000" w:sz="4" w:space="0"/>
              <w:right w:val="single" w:color="000000" w:sz="4" w:space="0"/>
            </w:tcBorders>
            <w:noWrap w:val="0"/>
            <w:vAlign w:val="center"/>
          </w:tcPr>
          <w:p w14:paraId="73B990C0">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250</w:t>
            </w:r>
          </w:p>
        </w:tc>
        <w:tc>
          <w:tcPr>
            <w:tcW w:w="1484" w:type="dxa"/>
            <w:tcBorders>
              <w:top w:val="single" w:color="000000" w:sz="4" w:space="0"/>
              <w:left w:val="single" w:color="000000" w:sz="4" w:space="0"/>
              <w:bottom w:val="single" w:color="000000" w:sz="4" w:space="0"/>
              <w:right w:val="single" w:color="000000" w:sz="4" w:space="0"/>
            </w:tcBorders>
            <w:noWrap w:val="0"/>
            <w:vAlign w:val="center"/>
          </w:tcPr>
          <w:p w14:paraId="191AA878">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2006" w:type="dxa"/>
            <w:vMerge w:val="continue"/>
            <w:tcBorders>
              <w:left w:val="single" w:color="000000" w:sz="4" w:space="0"/>
              <w:bottom w:val="single" w:color="000000" w:sz="4" w:space="0"/>
              <w:right w:val="single" w:color="000000" w:sz="4" w:space="0"/>
            </w:tcBorders>
            <w:noWrap w:val="0"/>
            <w:vAlign w:val="center"/>
          </w:tcPr>
          <w:p w14:paraId="0E57CE7E">
            <w:pPr>
              <w:bidi w:val="0"/>
              <w:spacing w:line="240" w:lineRule="auto"/>
              <w:jc w:val="center"/>
              <w:rPr>
                <w:rFonts w:hint="eastAsia" w:ascii="宋体" w:hAnsi="宋体" w:eastAsia="宋体" w:cs="宋体"/>
                <w:sz w:val="24"/>
                <w:szCs w:val="24"/>
                <w:lang w:val="en-US" w:eastAsia="zh-CN"/>
              </w:rPr>
            </w:pPr>
          </w:p>
        </w:tc>
      </w:tr>
    </w:tbl>
    <w:p w14:paraId="45DB370D">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2.</w:t>
      </w:r>
      <w:r>
        <w:rPr>
          <w:rFonts w:hint="eastAsia" w:ascii="宋体" w:hAnsi="宋体" w:eastAsia="宋体" w:cs="宋体"/>
          <w:b/>
          <w:bCs/>
          <w:color w:val="000000"/>
          <w:kern w:val="2"/>
          <w:sz w:val="24"/>
          <w:szCs w:val="24"/>
          <w:lang w:val="en-US" w:eastAsia="zh-CN" w:bidi="ar-SA"/>
        </w:rPr>
        <w:t>采购内容：</w:t>
      </w:r>
    </w:p>
    <w:p w14:paraId="06C98D2B">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1.冲锋</w:t>
      </w:r>
      <w:r>
        <w:rPr>
          <w:rFonts w:hint="eastAsia" w:ascii="宋体" w:hAnsi="宋体" w:eastAsia="宋体" w:cs="宋体"/>
          <w:sz w:val="24"/>
          <w:szCs w:val="24"/>
          <w:lang w:val="en-US" w:eastAsia="zh-CN"/>
        </w:rPr>
        <w:t>衣</w:t>
      </w:r>
      <w:r>
        <w:rPr>
          <w:rFonts w:hint="eastAsia" w:ascii="宋体" w:hAnsi="宋体" w:eastAsia="宋体" w:cs="宋体"/>
          <w:color w:val="auto"/>
          <w:sz w:val="24"/>
          <w:szCs w:val="24"/>
          <w:highlight w:val="none"/>
          <w:lang w:val="en-US" w:eastAsia="zh-CN"/>
        </w:rPr>
        <w:t>，颜色为专用“红色（哈佛红）”，应符合《中国卫生应急服装技术规范(试行)》相关规定。上衣的主要面料采用防水、透气的T400防水复合面料，纤维含量：100%聚酯纤维，以充分保证野外工作基本的防雨、防风、防雪要求。款式鲜明醒目，左胸有插袋，上衣口袋、胸袋采用防水压胶拉链设计，增加野外防护性能，帽子顶部有松紧抽绳设计，方便根据头围大小调节帽子和头部的贴合度。左胸印有“南通疾控”和LOGO标识，后背印有“南通疾控”标识，均为反光印花，方便夜间识别。</w:t>
      </w:r>
    </w:p>
    <w:p w14:paraId="61622116">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sz w:val="24"/>
          <w:szCs w:val="24"/>
          <w:lang w:val="en-US" w:eastAsia="zh-CN"/>
        </w:rPr>
        <w:t>长</w:t>
      </w:r>
      <w:r>
        <w:rPr>
          <w:rFonts w:hint="eastAsia" w:ascii="宋体" w:hAnsi="宋体" w:eastAsia="宋体" w:cs="宋体"/>
          <w:color w:val="auto"/>
          <w:sz w:val="24"/>
          <w:szCs w:val="24"/>
          <w:highlight w:val="none"/>
          <w:lang w:val="en-US" w:eastAsia="zh-CN"/>
        </w:rPr>
        <w:t>裤采用深藏蓝颜色，棉弹力贡缎面料，纤维含量：95%棉5%氨纶，裤口魔术贴紧缩式设计。</w:t>
      </w:r>
      <w:r>
        <w:rPr>
          <w:rFonts w:hint="eastAsia" w:ascii="宋体" w:hAnsi="宋体" w:eastAsia="宋体" w:cs="宋体"/>
          <w:sz w:val="24"/>
          <w:szCs w:val="24"/>
          <w:lang w:val="en-US" w:eastAsia="zh-CN"/>
        </w:rPr>
        <w:t>长</w:t>
      </w:r>
      <w:r>
        <w:rPr>
          <w:rFonts w:hint="eastAsia" w:ascii="宋体" w:hAnsi="宋体" w:eastAsia="宋体" w:cs="宋体"/>
          <w:color w:val="auto"/>
          <w:sz w:val="24"/>
          <w:szCs w:val="24"/>
          <w:highlight w:val="none"/>
          <w:lang w:val="en-US" w:eastAsia="zh-CN"/>
        </w:rPr>
        <w:t>裤膝盖处采用横向分割，口袋采用外突出立体设计，增加野外使用的舒适度。</w:t>
      </w:r>
    </w:p>
    <w:p w14:paraId="51325064">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长袖、短袖POLO衫，颜色为专用“红色（哈佛红）”，珠地网眼布，纤维含量：65%棉35%聚酯纤维，面料上身效果要挺括，左胸印有白色印花，“南通疾控”和LOGO标识，后背印有“南通疾控”标识。</w:t>
      </w:r>
    </w:p>
    <w:p w14:paraId="27B3E8CA">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4.本项目采购的服装标志、外观样式等，需待采购人最终确认后才能制作生产。</w:t>
      </w:r>
    </w:p>
    <w:p w14:paraId="364AEC35">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三、技术规格要求</w:t>
      </w:r>
    </w:p>
    <w:p w14:paraId="0C50EB73">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（一）冲锋衣：</w:t>
      </w:r>
    </w:p>
    <w:p w14:paraId="5F8FCC6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★（1）使用说明：成品使用说明按照GB/T 5296.4的标准：</w:t>
      </w:r>
    </w:p>
    <w:p w14:paraId="37067F77">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1.符合</w:t>
      </w:r>
      <w:r>
        <w:rPr>
          <w:rFonts w:hint="default" w:ascii="宋体" w:hAnsi="宋体" w:eastAsia="宋体" w:cs="宋体"/>
          <w:color w:val="auto"/>
          <w:sz w:val="24"/>
          <w:szCs w:val="24"/>
          <w:highlight w:val="none"/>
          <w:lang w:val="en-US" w:eastAsia="zh-CN"/>
        </w:rPr>
        <w:t>5.4.1</w:t>
      </w:r>
      <w:r>
        <w:rPr>
          <w:rFonts w:hint="eastAsia" w:ascii="宋体" w:hAnsi="宋体" w:eastAsia="宋体" w:cs="宋体"/>
          <w:color w:val="auto"/>
          <w:sz w:val="24"/>
          <w:szCs w:val="24"/>
          <w:highlight w:val="none"/>
          <w:lang w:val="en-US" w:eastAsia="zh-CN"/>
        </w:rPr>
        <w:t>项：</w:t>
      </w:r>
      <w:r>
        <w:rPr>
          <w:rFonts w:hint="default"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 xml:space="preserve">产品应按 </w:t>
      </w:r>
      <w:r>
        <w:rPr>
          <w:rFonts w:hint="default" w:ascii="宋体" w:hAnsi="宋体" w:eastAsia="宋体" w:cs="宋体"/>
          <w:color w:val="auto"/>
          <w:sz w:val="24"/>
          <w:szCs w:val="24"/>
          <w:highlight w:val="none"/>
          <w:lang w:val="en-US" w:eastAsia="zh-CN"/>
        </w:rPr>
        <w:t>FZ/T01053的规定标明其纤维的成分及含量。</w:t>
      </w:r>
    </w:p>
    <w:p w14:paraId="14159E17">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2.符合5.</w:t>
      </w:r>
      <w:r>
        <w:rPr>
          <w:rFonts w:hint="default" w:ascii="宋体" w:hAnsi="宋体" w:eastAsia="宋体" w:cs="宋体"/>
          <w:color w:val="auto"/>
          <w:sz w:val="24"/>
          <w:szCs w:val="24"/>
          <w:highlight w:val="none"/>
          <w:lang w:val="en-US" w:eastAsia="zh-CN"/>
        </w:rPr>
        <w:t xml:space="preserve">5 </w:t>
      </w:r>
      <w:r>
        <w:rPr>
          <w:rFonts w:hint="eastAsia" w:ascii="宋体" w:hAnsi="宋体" w:eastAsia="宋体" w:cs="宋体"/>
          <w:color w:val="auto"/>
          <w:sz w:val="24"/>
          <w:szCs w:val="24"/>
          <w:highlight w:val="none"/>
          <w:lang w:val="en-US" w:eastAsia="zh-CN"/>
        </w:rPr>
        <w:t xml:space="preserve">维护方法项：产品应按 </w:t>
      </w:r>
      <w:r>
        <w:rPr>
          <w:rFonts w:hint="default" w:ascii="宋体" w:hAnsi="宋体" w:eastAsia="宋体" w:cs="宋体"/>
          <w:color w:val="auto"/>
          <w:sz w:val="24"/>
          <w:szCs w:val="24"/>
          <w:highlight w:val="none"/>
          <w:lang w:val="en-US" w:eastAsia="zh-CN"/>
        </w:rPr>
        <w:t>GB/T8685规定的图形符号表述维护方法,可增加对图形符号相对应的说明性文字。</w:t>
      </w:r>
      <w:r>
        <w:rPr>
          <w:rFonts w:hint="eastAsia" w:ascii="宋体" w:hAnsi="宋体" w:eastAsia="宋体" w:cs="宋体"/>
          <w:color w:val="auto"/>
          <w:sz w:val="24"/>
          <w:szCs w:val="24"/>
          <w:highlight w:val="none"/>
          <w:lang w:val="en-US" w:eastAsia="zh-CN"/>
        </w:rPr>
        <w:t>当GB</w:t>
      </w:r>
      <w:r>
        <w:rPr>
          <w:rFonts w:hint="default" w:ascii="宋体" w:hAnsi="宋体" w:eastAsia="宋体" w:cs="宋体"/>
          <w:color w:val="auto"/>
          <w:sz w:val="24"/>
          <w:szCs w:val="24"/>
          <w:highlight w:val="none"/>
          <w:lang w:val="en-US" w:eastAsia="zh-CN"/>
        </w:rPr>
        <w:t>5296.4—2012 图形符号满足不了需要时,可用文字予以说明。</w:t>
      </w:r>
      <w:r>
        <w:rPr>
          <w:rFonts w:hint="eastAsia" w:ascii="宋体" w:hAnsi="宋体" w:eastAsia="宋体" w:cs="宋体"/>
          <w:color w:val="auto"/>
          <w:sz w:val="24"/>
          <w:szCs w:val="24"/>
          <w:highlight w:val="none"/>
          <w:lang w:val="en-US" w:eastAsia="zh-CN"/>
        </w:rPr>
        <w:t>（需提供检测报告）</w:t>
      </w:r>
    </w:p>
    <w:p w14:paraId="5C7B403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无异味，服装甲醛含量、PH值，耐水牢度、耐酸碱汗渍色牢度、耐干湿摩擦色牢度，可分解致癌芳香胺染料等技术指标必须符合GB18401/2010《国家纺织产品基本安全技术规范》B类要求，见下图：（需提供检测报告）</w:t>
      </w:r>
      <w:r>
        <w:rPr>
          <w:rFonts w:hint="eastAsia" w:ascii="宋体" w:hAnsi="宋体" w:eastAsia="宋体" w:cs="宋体"/>
          <w:color w:val="auto"/>
          <w:sz w:val="24"/>
          <w:szCs w:val="24"/>
          <w:highlight w:val="none"/>
          <w:lang w:val="en-US" w:eastAsia="zh-CN"/>
        </w:rPr>
        <w:br w:type="textWrapping"/>
      </w:r>
      <w:r>
        <w:drawing>
          <wp:inline distT="0" distB="0" distL="114300" distR="114300">
            <wp:extent cx="5271135" cy="2901315"/>
            <wp:effectExtent l="0" t="0" r="5715" b="133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6"/>
                    <a:stretch>
                      <a:fillRect/>
                    </a:stretch>
                  </pic:blipFill>
                  <pic:spPr>
                    <a:xfrm>
                      <a:off x="0" y="0"/>
                      <a:ext cx="5271135" cy="2901315"/>
                    </a:xfrm>
                    <a:prstGeom prst="rect">
                      <a:avLst/>
                    </a:prstGeom>
                    <a:noFill/>
                    <a:ln>
                      <a:noFill/>
                    </a:ln>
                  </pic:spPr>
                </pic:pic>
              </a:graphicData>
            </a:graphic>
          </wp:inline>
        </w:drawing>
      </w:r>
    </w:p>
    <w:p w14:paraId="3136FE80">
      <w:pPr>
        <w:pStyle w:val="259"/>
        <w:numPr>
          <w:ilvl w:val="0"/>
          <w:numId w:val="0"/>
        </w:numPr>
        <w:ind w:leftChars="0"/>
        <w:rPr>
          <w:rFonts w:hint="eastAsia" w:ascii="宋体" w:hAnsi="宋体" w:cs="宋体"/>
          <w:color w:val="000000"/>
          <w:sz w:val="24"/>
          <w:szCs w:val="24"/>
        </w:rPr>
      </w:pPr>
      <w:r>
        <w:rPr>
          <w:rFonts w:hint="eastAsia" w:ascii="宋体" w:hAnsi="宋体" w:cs="宋体"/>
          <w:color w:val="000000"/>
          <w:sz w:val="24"/>
          <w:szCs w:val="24"/>
        </w:rPr>
        <w:t>★</w:t>
      </w:r>
      <w:r>
        <w:rPr>
          <w:rFonts w:hint="eastAsia" w:ascii="宋体" w:hAnsi="宋体" w:cs="宋体"/>
          <w:color w:val="000000"/>
          <w:sz w:val="24"/>
          <w:szCs w:val="24"/>
          <w:lang w:val="en-US" w:eastAsia="zh-CN"/>
        </w:rPr>
        <w:t>（3）外观疵点：按GB/T 32614-2023</w:t>
      </w:r>
      <w:r>
        <w:rPr>
          <w:rFonts w:hint="eastAsia" w:ascii="宋体" w:hAnsi="宋体" w:cs="宋体"/>
          <w:b w:val="0"/>
          <w:bCs w:val="0"/>
          <w:color w:val="auto"/>
          <w:sz w:val="24"/>
          <w:szCs w:val="24"/>
          <w:lang w:val="en-US" w:eastAsia="zh-CN"/>
        </w:rPr>
        <w:t>中5.3.3</w:t>
      </w:r>
      <w:r>
        <w:rPr>
          <w:rFonts w:hint="eastAsia" w:ascii="宋体" w:hAnsi="宋体" w:cs="宋体"/>
          <w:color w:val="000000"/>
          <w:sz w:val="24"/>
          <w:szCs w:val="24"/>
          <w:lang w:val="en-US" w:eastAsia="zh-CN"/>
        </w:rPr>
        <w:t>。</w:t>
      </w:r>
      <w:r>
        <w:rPr>
          <w:rFonts w:hint="eastAsia" w:ascii="宋体" w:hAnsi="宋体" w:cs="宋体"/>
          <w:color w:val="000000"/>
          <w:sz w:val="24"/>
          <w:szCs w:val="24"/>
        </w:rPr>
        <w:t>（需提供检测报告）</w:t>
      </w:r>
    </w:p>
    <w:p w14:paraId="37F82F0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color w:val="auto"/>
          <w:sz w:val="24"/>
          <w:szCs w:val="24"/>
          <w:highlight w:val="none"/>
          <w:lang w:val="en-US" w:eastAsia="zh-CN"/>
        </w:rPr>
      </w:pPr>
    </w:p>
    <w:p w14:paraId="7A72D117">
      <w:pPr>
        <w:keepNext w:val="0"/>
        <w:keepLines w:val="0"/>
        <w:pageBreakBefore w:val="0"/>
        <w:widowControl w:val="0"/>
        <w:kinsoku/>
        <w:wordWrap/>
        <w:overflowPunct/>
        <w:topLinePunct w:val="0"/>
        <w:autoSpaceDE/>
        <w:autoSpaceDN/>
        <w:bidi w:val="0"/>
        <w:adjustRightInd/>
        <w:spacing w:line="360" w:lineRule="auto"/>
        <w:ind w:firstLine="520" w:firstLineChars="200"/>
        <w:textAlignment w:val="auto"/>
        <w:rPr>
          <w:rFonts w:hint="eastAsia" w:ascii="宋体" w:hAnsi="宋体" w:eastAsia="宋体" w:cs="宋体"/>
          <w:color w:val="auto"/>
          <w:sz w:val="24"/>
          <w:szCs w:val="24"/>
          <w:highlight w:val="none"/>
          <w:lang w:val="en-US" w:eastAsia="zh-CN"/>
        </w:rPr>
      </w:pPr>
      <w:r>
        <w:drawing>
          <wp:inline distT="0" distB="0" distL="114300" distR="114300">
            <wp:extent cx="5269865" cy="5038725"/>
            <wp:effectExtent l="0" t="0" r="698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7"/>
                    <a:stretch>
                      <a:fillRect/>
                    </a:stretch>
                  </pic:blipFill>
                  <pic:spPr>
                    <a:xfrm>
                      <a:off x="0" y="0"/>
                      <a:ext cx="5269865" cy="5038725"/>
                    </a:xfrm>
                    <a:prstGeom prst="rect">
                      <a:avLst/>
                    </a:prstGeom>
                    <a:noFill/>
                    <a:ln>
                      <a:noFill/>
                    </a:ln>
                  </pic:spPr>
                </pic:pic>
              </a:graphicData>
            </a:graphic>
          </wp:inline>
        </w:drawing>
      </w:r>
    </w:p>
    <w:p w14:paraId="411511E1">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★（4）缝制：按GB/T 32614-2023中5.3.3外观质量缺陷判定表2。（需提供检测报告）</w:t>
      </w:r>
    </w:p>
    <w:p w14:paraId="65847718">
      <w:pPr>
        <w:keepNext w:val="0"/>
        <w:keepLines w:val="0"/>
        <w:pageBreakBefore w:val="0"/>
        <w:widowControl w:val="0"/>
        <w:kinsoku/>
        <w:wordWrap/>
        <w:overflowPunct/>
        <w:topLinePunct w:val="0"/>
        <w:autoSpaceDE/>
        <w:autoSpaceDN/>
        <w:bidi w:val="0"/>
        <w:adjustRightInd/>
        <w:spacing w:line="360" w:lineRule="auto"/>
        <w:ind w:firstLine="520" w:firstLineChars="200"/>
        <w:textAlignment w:val="auto"/>
        <w:rPr>
          <w:rFonts w:hint="eastAsia" w:ascii="宋体" w:hAnsi="宋体" w:eastAsia="宋体" w:cs="宋体"/>
          <w:color w:val="auto"/>
          <w:sz w:val="24"/>
          <w:szCs w:val="24"/>
          <w:highlight w:val="none"/>
          <w:lang w:val="en-US" w:eastAsia="zh-CN"/>
        </w:rPr>
      </w:pPr>
      <w:r>
        <w:rPr>
          <w:rFonts w:hint="eastAsia" w:eastAsia="宋体"/>
          <w:lang w:eastAsia="zh-CN"/>
        </w:rPr>
        <w:drawing>
          <wp:inline distT="0" distB="0" distL="114300" distR="114300">
            <wp:extent cx="5269230" cy="7453630"/>
            <wp:effectExtent l="0" t="0" r="7620" b="13970"/>
            <wp:docPr id="10" name="图片 10" descr="GBT 32614-2023冲锋衣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GBT 32614-2023冲锋衣_10"/>
                    <pic:cNvPicPr>
                      <a:picLocks noChangeAspect="1"/>
                    </pic:cNvPicPr>
                  </pic:nvPicPr>
                  <pic:blipFill>
                    <a:blip r:embed="rId18"/>
                    <a:stretch>
                      <a:fillRect/>
                    </a:stretch>
                  </pic:blipFill>
                  <pic:spPr>
                    <a:xfrm>
                      <a:off x="0" y="0"/>
                      <a:ext cx="5269230" cy="7453630"/>
                    </a:xfrm>
                    <a:prstGeom prst="rect">
                      <a:avLst/>
                    </a:prstGeom>
                  </pic:spPr>
                </pic:pic>
              </a:graphicData>
            </a:graphic>
          </wp:inline>
        </w:drawing>
      </w:r>
    </w:p>
    <w:p w14:paraId="2EE8A440">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★（5）色差：按GB/T 32614-2023中，5.3.4.1袖缝、摆缝、下裆缝的色差不低于3-4级,其他表面部位色差不低于4级。由多层面料或覆粘合衬所造成的色差不低于3-4 级。5.3.4.2 套装中上装与下装的色差不低于3-4级。（需提供检测报告）</w:t>
      </w:r>
    </w:p>
    <w:p w14:paraId="75637D8F">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（二）长裤</w:t>
      </w:r>
    </w:p>
    <w:p w14:paraId="133F2A13">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★（1）使用说明：成品使用说明按GB/T 5296.4中，符合</w:t>
      </w:r>
      <w:r>
        <w:rPr>
          <w:rFonts w:hint="default" w:ascii="宋体" w:hAnsi="宋体" w:eastAsia="宋体" w:cs="宋体"/>
          <w:bCs/>
          <w:color w:val="auto"/>
          <w:sz w:val="24"/>
          <w:szCs w:val="24"/>
          <w:highlight w:val="none"/>
          <w:lang w:val="en-US" w:eastAsia="zh-CN"/>
        </w:rPr>
        <w:t>5.4.1</w:t>
      </w:r>
      <w:r>
        <w:rPr>
          <w:rFonts w:hint="eastAsia" w:ascii="宋体" w:hAnsi="宋体" w:eastAsia="宋体" w:cs="宋体"/>
          <w:bCs/>
          <w:color w:val="auto"/>
          <w:sz w:val="24"/>
          <w:szCs w:val="24"/>
          <w:highlight w:val="none"/>
          <w:lang w:val="en-US" w:eastAsia="zh-CN"/>
        </w:rPr>
        <w:t xml:space="preserve">产品应按 </w:t>
      </w:r>
      <w:r>
        <w:rPr>
          <w:rFonts w:hint="default" w:ascii="宋体" w:hAnsi="宋体" w:eastAsia="宋体" w:cs="宋体"/>
          <w:bCs/>
          <w:color w:val="auto"/>
          <w:sz w:val="24"/>
          <w:szCs w:val="24"/>
          <w:highlight w:val="none"/>
          <w:lang w:val="en-US" w:eastAsia="zh-CN"/>
        </w:rPr>
        <w:t>FZ/T01053的规定标明其纤维的成分及含量。</w:t>
      </w:r>
      <w:r>
        <w:rPr>
          <w:rFonts w:hint="eastAsia" w:ascii="宋体" w:hAnsi="宋体" w:eastAsia="宋体" w:cs="宋体"/>
          <w:bCs/>
          <w:color w:val="auto"/>
          <w:sz w:val="24"/>
          <w:szCs w:val="24"/>
          <w:highlight w:val="none"/>
          <w:lang w:val="en-US" w:eastAsia="zh-CN"/>
        </w:rPr>
        <w:t>符合5.</w:t>
      </w:r>
      <w:r>
        <w:rPr>
          <w:rFonts w:hint="default" w:ascii="宋体" w:hAnsi="宋体" w:eastAsia="宋体" w:cs="宋体"/>
          <w:bCs/>
          <w:color w:val="auto"/>
          <w:sz w:val="24"/>
          <w:szCs w:val="24"/>
          <w:highlight w:val="none"/>
          <w:lang w:val="en-US" w:eastAsia="zh-CN"/>
        </w:rPr>
        <w:t>5</w:t>
      </w:r>
      <w:r>
        <w:rPr>
          <w:rFonts w:hint="eastAsia" w:ascii="宋体" w:hAnsi="宋体" w:eastAsia="宋体" w:cs="宋体"/>
          <w:bCs/>
          <w:color w:val="auto"/>
          <w:sz w:val="24"/>
          <w:szCs w:val="24"/>
          <w:highlight w:val="none"/>
          <w:lang w:val="en-US" w:eastAsia="zh-CN"/>
        </w:rPr>
        <w:t xml:space="preserve">维护方法，产品应按 </w:t>
      </w:r>
      <w:r>
        <w:rPr>
          <w:rFonts w:hint="default" w:ascii="宋体" w:hAnsi="宋体" w:eastAsia="宋体" w:cs="宋体"/>
          <w:bCs/>
          <w:color w:val="auto"/>
          <w:sz w:val="24"/>
          <w:szCs w:val="24"/>
          <w:highlight w:val="none"/>
          <w:lang w:val="en-US" w:eastAsia="zh-CN"/>
        </w:rPr>
        <w:t>GB/T8685规定的图形符号表述维护方法,可增加对图形符号相对应的说明性文字。</w:t>
      </w:r>
      <w:r>
        <w:rPr>
          <w:rFonts w:hint="eastAsia" w:ascii="宋体" w:hAnsi="宋体" w:eastAsia="宋体" w:cs="宋体"/>
          <w:bCs/>
          <w:color w:val="auto"/>
          <w:sz w:val="24"/>
          <w:szCs w:val="24"/>
          <w:highlight w:val="none"/>
          <w:lang w:val="en-US" w:eastAsia="zh-CN"/>
        </w:rPr>
        <w:t>当GB</w:t>
      </w:r>
      <w:r>
        <w:rPr>
          <w:rFonts w:hint="default" w:ascii="宋体" w:hAnsi="宋体" w:eastAsia="宋体" w:cs="宋体"/>
          <w:bCs/>
          <w:color w:val="auto"/>
          <w:sz w:val="24"/>
          <w:szCs w:val="24"/>
          <w:highlight w:val="none"/>
          <w:lang w:val="en-US" w:eastAsia="zh-CN"/>
        </w:rPr>
        <w:t>5296.4—2012 图形符号满足不了需要时,可用文字予以说明。</w:t>
      </w:r>
      <w:r>
        <w:rPr>
          <w:rFonts w:hint="eastAsia" w:ascii="宋体" w:hAnsi="宋体" w:eastAsia="宋体" w:cs="宋体"/>
          <w:bCs/>
          <w:color w:val="auto"/>
          <w:sz w:val="24"/>
          <w:szCs w:val="24"/>
          <w:highlight w:val="none"/>
          <w:lang w:val="en-US" w:eastAsia="zh-CN"/>
        </w:rPr>
        <w:t>（需提供检测报告）</w:t>
      </w:r>
    </w:p>
    <w:p w14:paraId="7275491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2）无异味，服装甲醛含量、PH值，耐水牢度、耐酸碱汗渍色牢度、耐干湿摩擦色牢度，可分解致癌芳香胺染料等技术指标必须符合GB18401/2010《国家纺织产品基本安全技术规范》B类要求，见下图：（需提供检测报告）</w:t>
      </w:r>
    </w:p>
    <w:p w14:paraId="3E891298">
      <w:pPr>
        <w:keepNext w:val="0"/>
        <w:keepLines w:val="0"/>
        <w:pageBreakBefore w:val="0"/>
        <w:widowControl w:val="0"/>
        <w:kinsoku/>
        <w:wordWrap/>
        <w:overflowPunct/>
        <w:topLinePunct w:val="0"/>
        <w:autoSpaceDE/>
        <w:autoSpaceDN/>
        <w:bidi w:val="0"/>
        <w:adjustRightInd/>
        <w:spacing w:line="360" w:lineRule="auto"/>
        <w:ind w:firstLine="520" w:firstLineChars="200"/>
        <w:textAlignment w:val="auto"/>
        <w:rPr>
          <w:rFonts w:hint="eastAsia" w:ascii="宋体" w:hAnsi="宋体" w:eastAsia="宋体" w:cs="宋体"/>
          <w:b/>
          <w:color w:val="auto"/>
          <w:sz w:val="24"/>
          <w:szCs w:val="24"/>
          <w:highlight w:val="none"/>
          <w:lang w:val="en-US" w:eastAsia="zh-CN"/>
        </w:rPr>
      </w:pPr>
      <w:r>
        <w:drawing>
          <wp:inline distT="0" distB="0" distL="114300" distR="114300">
            <wp:extent cx="5271135" cy="2901315"/>
            <wp:effectExtent l="0" t="0" r="5715" b="1333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6"/>
                    <a:stretch>
                      <a:fillRect/>
                    </a:stretch>
                  </pic:blipFill>
                  <pic:spPr>
                    <a:xfrm>
                      <a:off x="0" y="0"/>
                      <a:ext cx="5271135" cy="2901315"/>
                    </a:xfrm>
                    <a:prstGeom prst="rect">
                      <a:avLst/>
                    </a:prstGeom>
                    <a:noFill/>
                    <a:ln>
                      <a:noFill/>
                    </a:ln>
                  </pic:spPr>
                </pic:pic>
              </a:graphicData>
            </a:graphic>
          </wp:inline>
        </w:drawing>
      </w:r>
    </w:p>
    <w:p w14:paraId="248F9649">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★（3）外观疵点：按GB/T 32614-2023中5.3.3。（需提供检测报告）</w:t>
      </w:r>
    </w:p>
    <w:p w14:paraId="7EA272DB">
      <w:pPr>
        <w:keepNext w:val="0"/>
        <w:keepLines w:val="0"/>
        <w:pageBreakBefore w:val="0"/>
        <w:widowControl w:val="0"/>
        <w:kinsoku/>
        <w:wordWrap/>
        <w:overflowPunct/>
        <w:topLinePunct w:val="0"/>
        <w:autoSpaceDE/>
        <w:autoSpaceDN/>
        <w:bidi w:val="0"/>
        <w:adjustRightInd/>
        <w:spacing w:line="360" w:lineRule="auto"/>
        <w:ind w:firstLine="520" w:firstLineChars="200"/>
        <w:textAlignment w:val="auto"/>
        <w:rPr>
          <w:rFonts w:hint="eastAsia" w:ascii="宋体" w:hAnsi="宋体" w:eastAsia="宋体" w:cs="宋体"/>
          <w:b/>
          <w:color w:val="auto"/>
          <w:sz w:val="24"/>
          <w:szCs w:val="24"/>
          <w:highlight w:val="none"/>
          <w:lang w:val="en-US" w:eastAsia="zh-CN"/>
        </w:rPr>
      </w:pPr>
      <w:r>
        <w:drawing>
          <wp:inline distT="0" distB="0" distL="114300" distR="114300">
            <wp:extent cx="5269865" cy="5038725"/>
            <wp:effectExtent l="0" t="0" r="698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7"/>
                    <a:stretch>
                      <a:fillRect/>
                    </a:stretch>
                  </pic:blipFill>
                  <pic:spPr>
                    <a:xfrm>
                      <a:off x="0" y="0"/>
                      <a:ext cx="5269865" cy="5038725"/>
                    </a:xfrm>
                    <a:prstGeom prst="rect">
                      <a:avLst/>
                    </a:prstGeom>
                    <a:noFill/>
                    <a:ln>
                      <a:noFill/>
                    </a:ln>
                  </pic:spPr>
                </pic:pic>
              </a:graphicData>
            </a:graphic>
          </wp:inline>
        </w:drawing>
      </w:r>
    </w:p>
    <w:p w14:paraId="03D90ED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★（4）缝制：按GB/T 32614-2023中5.3.3外观质量缺陷判定表2。（需提供检测报告）</w:t>
      </w:r>
    </w:p>
    <w:p w14:paraId="0DD3F20A">
      <w:pPr>
        <w:keepNext w:val="0"/>
        <w:keepLines w:val="0"/>
        <w:pageBreakBefore w:val="0"/>
        <w:widowControl w:val="0"/>
        <w:kinsoku/>
        <w:wordWrap/>
        <w:overflowPunct/>
        <w:topLinePunct w:val="0"/>
        <w:autoSpaceDE/>
        <w:autoSpaceDN/>
        <w:bidi w:val="0"/>
        <w:adjustRightInd/>
        <w:spacing w:line="360" w:lineRule="auto"/>
        <w:ind w:firstLine="520" w:firstLineChars="200"/>
        <w:textAlignment w:val="auto"/>
        <w:rPr>
          <w:rFonts w:hint="eastAsia" w:ascii="宋体" w:hAnsi="宋体" w:eastAsia="宋体" w:cs="宋体"/>
          <w:b/>
          <w:color w:val="auto"/>
          <w:sz w:val="24"/>
          <w:szCs w:val="24"/>
          <w:highlight w:val="none"/>
          <w:lang w:val="en-US" w:eastAsia="zh-CN"/>
        </w:rPr>
      </w:pPr>
      <w:r>
        <w:rPr>
          <w:rFonts w:hint="eastAsia" w:eastAsia="宋体"/>
          <w:lang w:eastAsia="zh-CN"/>
        </w:rPr>
        <w:drawing>
          <wp:inline distT="0" distB="0" distL="114300" distR="114300">
            <wp:extent cx="5269230" cy="7453630"/>
            <wp:effectExtent l="0" t="0" r="7620" b="13970"/>
            <wp:docPr id="13" name="图片 13" descr="GBT 32614-2023冲锋衣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GBT 32614-2023冲锋衣_10"/>
                    <pic:cNvPicPr>
                      <a:picLocks noChangeAspect="1"/>
                    </pic:cNvPicPr>
                  </pic:nvPicPr>
                  <pic:blipFill>
                    <a:blip r:embed="rId18"/>
                    <a:stretch>
                      <a:fillRect/>
                    </a:stretch>
                  </pic:blipFill>
                  <pic:spPr>
                    <a:xfrm>
                      <a:off x="0" y="0"/>
                      <a:ext cx="5269230" cy="7453630"/>
                    </a:xfrm>
                    <a:prstGeom prst="rect">
                      <a:avLst/>
                    </a:prstGeom>
                  </pic:spPr>
                </pic:pic>
              </a:graphicData>
            </a:graphic>
          </wp:inline>
        </w:drawing>
      </w:r>
    </w:p>
    <w:p w14:paraId="2057C342">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★（5）色差：按GB/T 32614-2023中，5.3.4.1袖缝、摆缝、下裆缝的色差不低于3-4级,其他表面部位色差不低于4级。由多层面料或覆粘合衬所造成的色差不低于3-4 级。5.3.4.2 套装中上装与下装的色差不低于3-4级。（需提供检测报告）</w:t>
      </w:r>
    </w:p>
    <w:p w14:paraId="1216550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★（6）裤后档缝接缝强力：按GB/T 32614-2023中，6.1.11裤后裆缝接缝强力</w:t>
      </w:r>
    </w:p>
    <w:p w14:paraId="4653354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按GB/T 3923.1的规定测试，取样部位按图2规定执行,应保证样品裁剪后接缝处的有效试验宽度为5cm。必要时,对缝线部位两端进行加固或加宽处理。横向取样。（需提供检测报告）</w:t>
      </w:r>
    </w:p>
    <w:p w14:paraId="1243CC0F">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（三）长袖、短袖POLO衫</w:t>
      </w:r>
    </w:p>
    <w:p w14:paraId="6407935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★（1）使用说明：成品使用说明按GB/T 5296.4中，符合</w:t>
      </w:r>
      <w:r>
        <w:rPr>
          <w:rFonts w:hint="default" w:ascii="宋体" w:hAnsi="宋体" w:eastAsia="宋体" w:cs="宋体"/>
          <w:bCs/>
          <w:color w:val="auto"/>
          <w:sz w:val="24"/>
          <w:szCs w:val="24"/>
          <w:highlight w:val="none"/>
          <w:lang w:val="en-US" w:eastAsia="zh-CN"/>
        </w:rPr>
        <w:t xml:space="preserve">5.4.1 </w:t>
      </w:r>
      <w:r>
        <w:rPr>
          <w:rFonts w:hint="eastAsia" w:ascii="宋体" w:hAnsi="宋体" w:eastAsia="宋体" w:cs="宋体"/>
          <w:bCs/>
          <w:color w:val="auto"/>
          <w:sz w:val="24"/>
          <w:szCs w:val="24"/>
          <w:highlight w:val="none"/>
          <w:lang w:val="en-US" w:eastAsia="zh-CN"/>
        </w:rPr>
        <w:t xml:space="preserve">产品应按 </w:t>
      </w:r>
      <w:r>
        <w:rPr>
          <w:rFonts w:hint="default" w:ascii="宋体" w:hAnsi="宋体" w:eastAsia="宋体" w:cs="宋体"/>
          <w:bCs/>
          <w:color w:val="auto"/>
          <w:sz w:val="24"/>
          <w:szCs w:val="24"/>
          <w:highlight w:val="none"/>
          <w:lang w:val="en-US" w:eastAsia="zh-CN"/>
        </w:rPr>
        <w:t xml:space="preserve">FZ/T01053的规定标明其纤维的成分及含量。 </w:t>
      </w:r>
      <w:r>
        <w:rPr>
          <w:rFonts w:hint="eastAsia" w:ascii="宋体" w:hAnsi="宋体" w:eastAsia="宋体" w:cs="宋体"/>
          <w:bCs/>
          <w:color w:val="auto"/>
          <w:sz w:val="24"/>
          <w:szCs w:val="24"/>
          <w:highlight w:val="none"/>
          <w:lang w:val="en-US" w:eastAsia="zh-CN"/>
        </w:rPr>
        <w:t>符合5.</w:t>
      </w:r>
      <w:r>
        <w:rPr>
          <w:rFonts w:hint="default" w:ascii="宋体" w:hAnsi="宋体" w:eastAsia="宋体" w:cs="宋体"/>
          <w:bCs/>
          <w:color w:val="auto"/>
          <w:sz w:val="24"/>
          <w:szCs w:val="24"/>
          <w:highlight w:val="none"/>
          <w:lang w:val="en-US" w:eastAsia="zh-CN"/>
        </w:rPr>
        <w:t xml:space="preserve">5 </w:t>
      </w:r>
      <w:r>
        <w:rPr>
          <w:rFonts w:hint="eastAsia" w:ascii="宋体" w:hAnsi="宋体" w:eastAsia="宋体" w:cs="宋体"/>
          <w:bCs/>
          <w:color w:val="auto"/>
          <w:sz w:val="24"/>
          <w:szCs w:val="24"/>
          <w:highlight w:val="none"/>
          <w:lang w:val="en-US" w:eastAsia="zh-CN"/>
        </w:rPr>
        <w:t xml:space="preserve">维护方法，产品应按 </w:t>
      </w:r>
      <w:r>
        <w:rPr>
          <w:rFonts w:hint="default" w:ascii="宋体" w:hAnsi="宋体" w:eastAsia="宋体" w:cs="宋体"/>
          <w:bCs/>
          <w:color w:val="auto"/>
          <w:sz w:val="24"/>
          <w:szCs w:val="24"/>
          <w:highlight w:val="none"/>
          <w:lang w:val="en-US" w:eastAsia="zh-CN"/>
        </w:rPr>
        <w:t>GB/T8685规定的图形符号表述维护方法,可增加对图形符号相对应的说明性文字。</w:t>
      </w:r>
      <w:r>
        <w:rPr>
          <w:rFonts w:hint="eastAsia" w:ascii="宋体" w:hAnsi="宋体" w:eastAsia="宋体" w:cs="宋体"/>
          <w:bCs/>
          <w:color w:val="auto"/>
          <w:sz w:val="24"/>
          <w:szCs w:val="24"/>
          <w:highlight w:val="none"/>
          <w:lang w:val="en-US" w:eastAsia="zh-CN"/>
        </w:rPr>
        <w:t>当GB</w:t>
      </w:r>
      <w:r>
        <w:rPr>
          <w:rFonts w:hint="default" w:ascii="宋体" w:hAnsi="宋体" w:eastAsia="宋体" w:cs="宋体"/>
          <w:bCs/>
          <w:color w:val="auto"/>
          <w:sz w:val="24"/>
          <w:szCs w:val="24"/>
          <w:highlight w:val="none"/>
          <w:lang w:val="en-US" w:eastAsia="zh-CN"/>
        </w:rPr>
        <w:t>5296.4—2012 图形符号满足不了需要时,可用文字予以说明。</w:t>
      </w:r>
      <w:r>
        <w:rPr>
          <w:rFonts w:hint="eastAsia" w:ascii="宋体" w:hAnsi="宋体" w:eastAsia="宋体" w:cs="宋体"/>
          <w:bCs/>
          <w:color w:val="auto"/>
          <w:sz w:val="24"/>
          <w:szCs w:val="24"/>
          <w:highlight w:val="none"/>
          <w:lang w:val="en-US" w:eastAsia="zh-CN"/>
        </w:rPr>
        <w:t>（需提供检测报告）</w:t>
      </w:r>
    </w:p>
    <w:p w14:paraId="3EDE10D2">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2）无异味，服装甲醛含量、PH值，耐水牢度、耐酸碱汗渍色牢度、耐干湿摩擦色牢度，可分解致癌芳香胺染料等技术指标必须符合GB18401/2010《国家纺织产品基本安全技术规范》B类要求，见下图：（需提供检测报告）</w:t>
      </w:r>
    </w:p>
    <w:p w14:paraId="5FBC287A">
      <w:pPr>
        <w:keepNext w:val="0"/>
        <w:keepLines w:val="0"/>
        <w:pageBreakBefore w:val="0"/>
        <w:widowControl w:val="0"/>
        <w:kinsoku/>
        <w:wordWrap/>
        <w:overflowPunct/>
        <w:topLinePunct w:val="0"/>
        <w:autoSpaceDE/>
        <w:autoSpaceDN/>
        <w:bidi w:val="0"/>
        <w:adjustRightInd/>
        <w:spacing w:line="360" w:lineRule="auto"/>
        <w:ind w:firstLine="520" w:firstLineChars="200"/>
        <w:textAlignment w:val="auto"/>
        <w:rPr>
          <w:rFonts w:hint="eastAsia" w:ascii="宋体" w:hAnsi="宋体" w:eastAsia="宋体" w:cs="宋体"/>
          <w:b/>
          <w:color w:val="auto"/>
          <w:sz w:val="24"/>
          <w:szCs w:val="24"/>
          <w:highlight w:val="none"/>
          <w:lang w:val="en-US" w:eastAsia="zh-CN"/>
        </w:rPr>
      </w:pPr>
      <w:r>
        <w:drawing>
          <wp:inline distT="0" distB="0" distL="114300" distR="114300">
            <wp:extent cx="5271135" cy="2901315"/>
            <wp:effectExtent l="0" t="0" r="5715" b="1333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6"/>
                    <a:stretch>
                      <a:fillRect/>
                    </a:stretch>
                  </pic:blipFill>
                  <pic:spPr>
                    <a:xfrm>
                      <a:off x="0" y="0"/>
                      <a:ext cx="5271135" cy="2901315"/>
                    </a:xfrm>
                    <a:prstGeom prst="rect">
                      <a:avLst/>
                    </a:prstGeom>
                    <a:noFill/>
                    <a:ln>
                      <a:noFill/>
                    </a:ln>
                  </pic:spPr>
                </pic:pic>
              </a:graphicData>
            </a:graphic>
          </wp:inline>
        </w:drawing>
      </w:r>
    </w:p>
    <w:p w14:paraId="4EFAAFCA">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★（3）表面疵点：按GB/T 22849-2024中5.3.1.1 表面疵点按照表2的规定评等。（需提供检测报告）</w:t>
      </w:r>
    </w:p>
    <w:p w14:paraId="228F4A27">
      <w:pPr>
        <w:keepNext w:val="0"/>
        <w:keepLines w:val="0"/>
        <w:pageBreakBefore w:val="0"/>
        <w:widowControl w:val="0"/>
        <w:kinsoku/>
        <w:wordWrap/>
        <w:overflowPunct/>
        <w:topLinePunct w:val="0"/>
        <w:autoSpaceDE/>
        <w:autoSpaceDN/>
        <w:bidi w:val="0"/>
        <w:adjustRightInd/>
        <w:spacing w:line="360" w:lineRule="auto"/>
        <w:ind w:firstLine="520" w:firstLineChars="200"/>
        <w:textAlignment w:val="auto"/>
        <w:rPr>
          <w:rFonts w:hint="eastAsia" w:ascii="宋体" w:hAnsi="宋体" w:eastAsia="宋体" w:cs="宋体"/>
          <w:b/>
          <w:color w:val="auto"/>
          <w:sz w:val="24"/>
          <w:szCs w:val="24"/>
          <w:highlight w:val="none"/>
          <w:lang w:val="en-US" w:eastAsia="zh-CN"/>
        </w:rPr>
      </w:pPr>
      <w:r>
        <w:drawing>
          <wp:inline distT="0" distB="0" distL="114300" distR="114300">
            <wp:extent cx="5267960" cy="3023235"/>
            <wp:effectExtent l="0" t="0" r="8890" b="5715"/>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pic:cNvPicPr>
                      <a:picLocks noChangeAspect="1"/>
                    </pic:cNvPicPr>
                  </pic:nvPicPr>
                  <pic:blipFill>
                    <a:blip r:embed="rId19"/>
                    <a:stretch>
                      <a:fillRect/>
                    </a:stretch>
                  </pic:blipFill>
                  <pic:spPr>
                    <a:xfrm>
                      <a:off x="0" y="0"/>
                      <a:ext cx="5267960" cy="3023235"/>
                    </a:xfrm>
                    <a:prstGeom prst="rect">
                      <a:avLst/>
                    </a:prstGeom>
                    <a:noFill/>
                    <a:ln>
                      <a:noFill/>
                    </a:ln>
                  </pic:spPr>
                </pic:pic>
              </a:graphicData>
            </a:graphic>
          </wp:inline>
        </w:drawing>
      </w:r>
    </w:p>
    <w:p w14:paraId="3BA44B0F">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★（4）缝制：按GB/T 22849-2024中，5.3.4</w:t>
      </w:r>
      <w:r>
        <w:rPr>
          <w:rFonts w:hint="eastAsia" w:ascii="宋体" w:hAnsi="宋体" w:eastAsia="宋体" w:cs="宋体"/>
          <w:bCs/>
          <w:color w:val="auto"/>
          <w:sz w:val="24"/>
          <w:szCs w:val="24"/>
          <w:highlight w:val="none"/>
          <w:lang w:val="en-US" w:eastAsia="zh-CN"/>
        </w:rPr>
        <w:tab/>
      </w:r>
      <w:r>
        <w:rPr>
          <w:rFonts w:hint="eastAsia" w:ascii="宋体" w:hAnsi="宋体" w:eastAsia="宋体" w:cs="宋体"/>
          <w:bCs/>
          <w:color w:val="auto"/>
          <w:sz w:val="24"/>
          <w:szCs w:val="24"/>
          <w:highlight w:val="none"/>
          <w:lang w:val="en-US" w:eastAsia="zh-CN"/>
        </w:rPr>
        <w:t>缝制规定：5.3.4.1 合肩处、绱领、缝迹起止处应加固。5.3.4.2 缝制应牢固、平服,线迹要平直、圆顺、松紧适宜。5.3.4.3拼接应平复,领型端正、左右对称不反翘,门襟平服、顺直,袖、底边宽窄一致,熨烫平整,缝道烫出,线头修清,无杂物。5.3.4.4锁眼部位应整齐、钉扣应牢固。5.3.4.5 链式缝纫不应跳针、断线。（需提供检测报告）</w:t>
      </w:r>
    </w:p>
    <w:p w14:paraId="3271DD86">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四、售后服务</w:t>
      </w:r>
    </w:p>
    <w:p w14:paraId="2F072EF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1.质保期</w:t>
      </w:r>
      <w:r>
        <w:rPr>
          <w:rFonts w:hint="eastAsia" w:ascii="宋体" w:hAnsi="宋体" w:eastAsia="宋体" w:cs="宋体"/>
          <w:b/>
          <w:bCs w:val="0"/>
          <w:color w:val="auto"/>
          <w:sz w:val="24"/>
          <w:szCs w:val="24"/>
          <w:highlight w:val="none"/>
          <w:lang w:val="en-US" w:eastAsia="zh-CN"/>
        </w:rPr>
        <w:t>一年</w:t>
      </w:r>
      <w:r>
        <w:rPr>
          <w:rFonts w:hint="eastAsia" w:ascii="宋体" w:hAnsi="宋体" w:eastAsia="宋体" w:cs="宋体"/>
          <w:bCs/>
          <w:color w:val="auto"/>
          <w:sz w:val="24"/>
          <w:szCs w:val="24"/>
          <w:highlight w:val="none"/>
          <w:lang w:val="en-US" w:eastAsia="zh-CN"/>
        </w:rPr>
        <w:t>（自终验合格之日起计算），质保期内出现的问题（人为问题除外）由中选供应商免费维护。</w:t>
      </w:r>
    </w:p>
    <w:p w14:paraId="0163287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2.中选供应商应以优良的服务态度，提供2小时以内响应，8小时以内完成采购人提出的服务要求。</w:t>
      </w:r>
    </w:p>
    <w:p w14:paraId="7CEAAEB0">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3.中选供应商必须明确作出服务承诺，详细阐述维护内容及服务方式和范围。</w:t>
      </w:r>
    </w:p>
    <w:p w14:paraId="7A374D42">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五、供货期限</w:t>
      </w:r>
    </w:p>
    <w:p w14:paraId="2219C06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color w:val="auto"/>
          <w:sz w:val="24"/>
          <w:highlight w:val="none"/>
          <w:lang w:val="en-US" w:eastAsia="zh-CN"/>
        </w:rPr>
        <w:t>合同签订后5日内，中选供应商应协助采购人进行实体量测；统计确认后30个日历天内供货至采购人指定地点并验收合格</w:t>
      </w:r>
      <w:r>
        <w:rPr>
          <w:rFonts w:hint="eastAsia" w:ascii="宋体" w:hAnsi="宋体" w:eastAsia="宋体" w:cs="宋体"/>
          <w:bCs/>
          <w:color w:val="auto"/>
          <w:sz w:val="24"/>
          <w:szCs w:val="24"/>
          <w:highlight w:val="none"/>
          <w:lang w:val="en-US" w:eastAsia="zh-CN"/>
        </w:rPr>
        <w:t>。</w:t>
      </w:r>
    </w:p>
    <w:p w14:paraId="1744316C">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六、付款方式</w:t>
      </w:r>
    </w:p>
    <w:p w14:paraId="2B4E827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imes New Roman" w:hAnsi="Times New Roman" w:eastAsia="宋体" w:cs="Times New Roman"/>
          <w:color w:val="auto"/>
          <w:sz w:val="24"/>
          <w:szCs w:val="24"/>
          <w:highlight w:val="none"/>
          <w:lang w:val="en-US" w:eastAsia="zh-CN"/>
        </w:rPr>
      </w:pPr>
      <w:r>
        <w:rPr>
          <w:rFonts w:hint="eastAsia" w:ascii="宋体" w:hAnsi="宋体" w:eastAsia="宋体" w:cs="宋体"/>
          <w:color w:val="auto"/>
          <w:sz w:val="24"/>
          <w:highlight w:val="none"/>
          <w:lang w:val="en-US" w:eastAsia="zh-CN"/>
        </w:rPr>
        <w:t>项目验收合格后支付合同总价的95%，余款验收合格满一年后支付。款项由采购单位按相关财务支付规定办理支付手续</w:t>
      </w:r>
      <w:r>
        <w:rPr>
          <w:rFonts w:hint="eastAsia" w:ascii="Times New Roman" w:hAnsi="Times New Roman" w:eastAsia="宋体" w:cs="Times New Roman"/>
          <w:color w:val="auto"/>
          <w:sz w:val="24"/>
          <w:szCs w:val="24"/>
          <w:highlight w:val="none"/>
          <w:lang w:val="en-US" w:eastAsia="zh-CN"/>
        </w:rPr>
        <w:t>。</w:t>
      </w:r>
    </w:p>
    <w:p w14:paraId="1C1BFEBA">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七、验收标准</w:t>
      </w:r>
    </w:p>
    <w:p w14:paraId="095CAD07">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确保产品的质量和售后服务，中选供应商在验收前必须提供本项目相关物资、相应年限的原厂商或供应商质保承诺函，否则将不予通过本项目验收。</w:t>
      </w:r>
    </w:p>
    <w:p w14:paraId="35CDACBF">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八、其他要求</w:t>
      </w:r>
    </w:p>
    <w:p w14:paraId="5927114F">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1.中选供应商应保证，采购人在中华人民共和国使用该产品任何一部分时，免受第三方提出的侵犯其专利权、商标权或其他知识产权的起诉。如发生此类纠纷，由中选供应商承担一切责任。中选供应商为执行本合同而提供的技术资料的使用权归采购人所有。</w:t>
      </w:r>
    </w:p>
    <w:p w14:paraId="5F501B91">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2.中选供应商必须承诺响应比选文件中提出的全部技术要求，如果以其中某些条款不响应时，应在响应文件中逐条列出，未列出的视同响应。</w:t>
      </w:r>
    </w:p>
    <w:p w14:paraId="0C41E364">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br w:type="page"/>
      </w:r>
    </w:p>
    <w:p w14:paraId="7214BC2D">
      <w:pPr>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第四章  评审方法和程序</w:t>
      </w:r>
    </w:p>
    <w:p w14:paraId="6AF96DE2">
      <w:pPr>
        <w:snapToGrid w:val="0"/>
        <w:ind w:firstLine="487" w:firstLineChars="202"/>
        <w:rPr>
          <w:rStyle w:val="43"/>
          <w:rFonts w:hint="eastAsia" w:ascii="宋体" w:hAnsi="宋体" w:eastAsia="宋体" w:cs="宋体"/>
          <w:b/>
          <w:color w:val="auto"/>
          <w:sz w:val="24"/>
          <w:szCs w:val="24"/>
          <w:highlight w:val="none"/>
        </w:rPr>
      </w:pPr>
    </w:p>
    <w:p w14:paraId="26204E3B">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一、采购人组织开标</w:t>
      </w:r>
    </w:p>
    <w:p w14:paraId="2CFB5FB9">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成立</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，由采购人代表和有关专家依法组成。</w:t>
      </w:r>
    </w:p>
    <w:p w14:paraId="1081BB69">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2.供应商</w:t>
      </w:r>
      <w:r>
        <w:rPr>
          <w:rStyle w:val="43"/>
          <w:rFonts w:hint="eastAsia" w:ascii="宋体" w:hAnsi="宋体" w:eastAsia="宋体" w:cs="宋体"/>
          <w:color w:val="auto"/>
          <w:sz w:val="24"/>
          <w:szCs w:val="24"/>
          <w:highlight w:val="none"/>
        </w:rPr>
        <w:t>的法定代表人或被授权人须持身份证准时</w:t>
      </w:r>
      <w:r>
        <w:rPr>
          <w:rStyle w:val="43"/>
          <w:rFonts w:hint="eastAsia" w:ascii="宋体" w:hAnsi="宋体" w:eastAsia="宋体" w:cs="宋体"/>
          <w:color w:val="auto"/>
          <w:sz w:val="24"/>
          <w:szCs w:val="24"/>
          <w:highlight w:val="none"/>
          <w:lang w:eastAsia="zh-CN"/>
        </w:rPr>
        <w:t>参加比选</w:t>
      </w:r>
      <w:r>
        <w:rPr>
          <w:rStyle w:val="43"/>
          <w:rFonts w:hint="eastAsia" w:ascii="宋体" w:hAnsi="宋体" w:eastAsia="宋体" w:cs="宋体"/>
          <w:color w:val="auto"/>
          <w:sz w:val="24"/>
          <w:szCs w:val="24"/>
          <w:highlight w:val="none"/>
        </w:rPr>
        <w:t>会。</w:t>
      </w:r>
    </w:p>
    <w:p w14:paraId="566EF8CC">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二、开标</w:t>
      </w:r>
    </w:p>
    <w:p w14:paraId="56688739">
      <w:pPr>
        <w:snapToGrid w:val="0"/>
        <w:ind w:firstLine="484" w:firstLineChars="202"/>
        <w:jc w:val="left"/>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主持开标并记录，及时处理</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代表提出的询问或者回避申请。</w:t>
      </w:r>
    </w:p>
    <w:p w14:paraId="3EC80625">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2.供应商</w:t>
      </w:r>
      <w:r>
        <w:rPr>
          <w:rStyle w:val="43"/>
          <w:rFonts w:hint="eastAsia" w:ascii="宋体" w:hAnsi="宋体" w:eastAsia="宋体" w:cs="宋体"/>
          <w:color w:val="auto"/>
          <w:sz w:val="24"/>
          <w:szCs w:val="24"/>
          <w:highlight w:val="none"/>
        </w:rPr>
        <w:t>不足3家的不得开标，相应处理方式见本</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文件第四章第十一条的规定。</w:t>
      </w:r>
    </w:p>
    <w:p w14:paraId="12FCCD90">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三、资格审查</w:t>
      </w:r>
    </w:p>
    <w:p w14:paraId="2EBEDCB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开标后，根据</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文件载明的资格审查要求，对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的资格进行审查。</w:t>
      </w:r>
    </w:p>
    <w:p w14:paraId="2CC5C76A">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资格审查合格的供应商进入评标。</w:t>
      </w:r>
    </w:p>
    <w:p w14:paraId="41455C2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合格</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不足3家的，不得评标，相应处理方式见本</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文件第四章第十一条的规定。</w:t>
      </w:r>
    </w:p>
    <w:p w14:paraId="4FB8F11B">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四、评标</w:t>
      </w:r>
    </w:p>
    <w:p w14:paraId="51A2F80E">
      <w:pPr>
        <w:snapToGrid w:val="0"/>
        <w:ind w:firstLine="484"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评标时间：</w:t>
      </w:r>
      <w:r>
        <w:rPr>
          <w:rStyle w:val="43"/>
          <w:rFonts w:hint="eastAsia" w:ascii="宋体" w:hAnsi="宋体" w:eastAsia="宋体" w:cs="宋体"/>
          <w:b/>
          <w:color w:val="auto"/>
          <w:sz w:val="24"/>
          <w:szCs w:val="24"/>
          <w:highlight w:val="none"/>
        </w:rPr>
        <w:t>资格审查结束以后。</w:t>
      </w:r>
    </w:p>
    <w:p w14:paraId="2E6B667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负责组织评标工作，并履行下列职责：</w:t>
      </w:r>
    </w:p>
    <w:p w14:paraId="0DC34F2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（1）核对评审专家身份和采购人代表授权函，对评审专家在</w:t>
      </w:r>
      <w:r>
        <w:rPr>
          <w:rStyle w:val="43"/>
          <w:rFonts w:hint="eastAsia" w:ascii="宋体" w:hAnsi="宋体" w:eastAsia="宋体" w:cs="宋体"/>
          <w:color w:val="auto"/>
          <w:sz w:val="24"/>
          <w:szCs w:val="24"/>
          <w:highlight w:val="none"/>
          <w:lang w:eastAsia="zh-CN"/>
        </w:rPr>
        <w:t>采购活动</w:t>
      </w:r>
      <w:r>
        <w:rPr>
          <w:rStyle w:val="43"/>
          <w:rFonts w:hint="eastAsia" w:ascii="宋体" w:hAnsi="宋体" w:eastAsia="宋体" w:cs="宋体"/>
          <w:color w:val="auto"/>
          <w:sz w:val="24"/>
          <w:szCs w:val="24"/>
          <w:highlight w:val="none"/>
        </w:rPr>
        <w:t>中的职责履行情况予以记录，并及时将有关违法违规行为向</w:t>
      </w:r>
      <w:r>
        <w:rPr>
          <w:rStyle w:val="43"/>
          <w:rFonts w:hint="eastAsia" w:ascii="宋体" w:hAnsi="宋体" w:eastAsia="宋体" w:cs="宋体"/>
          <w:color w:val="auto"/>
          <w:sz w:val="24"/>
          <w:szCs w:val="24"/>
          <w:highlight w:val="none"/>
          <w:lang w:val="en-US" w:eastAsia="zh-CN"/>
        </w:rPr>
        <w:t>相关</w:t>
      </w:r>
      <w:r>
        <w:rPr>
          <w:rStyle w:val="43"/>
          <w:rFonts w:hint="eastAsia" w:ascii="宋体" w:hAnsi="宋体" w:eastAsia="宋体" w:cs="宋体"/>
          <w:color w:val="auto"/>
          <w:sz w:val="24"/>
          <w:szCs w:val="24"/>
          <w:highlight w:val="none"/>
        </w:rPr>
        <w:t>部门报告。</w:t>
      </w:r>
    </w:p>
    <w:p w14:paraId="4A0ACC9E">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（2）宣布评标纪律。</w:t>
      </w:r>
    </w:p>
    <w:p w14:paraId="71AD7043">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（3）公布</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名单，告知评审专家应当回避的情形。</w:t>
      </w:r>
    </w:p>
    <w:p w14:paraId="7359A544">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（4）组织</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推选评标组长，采购人代表不得担任组长。</w:t>
      </w:r>
    </w:p>
    <w:p w14:paraId="19E8361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（5）在评标期间采取必要的通讯管理措施，保证评标活动不受外界干扰；除采购人代表、评标现场组织人员外，采购人的其他工作人员以及与评标工作无关的人员不得进入评标现场。</w:t>
      </w:r>
    </w:p>
    <w:p w14:paraId="63C0991A">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（6）根据</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的要求介绍相关政策法规、</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w:t>
      </w:r>
    </w:p>
    <w:p w14:paraId="449158C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（7）维护评标秩序，监督</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依照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规定的评标程序、方法和标准进行独立评审，及时制止和纠正采购人代表、评审专家的倾向性言论或者违法违规行为；采购人可以在评标前说明项目背景和采购需求，说明内容不得含有歧视性、倾向性意见，不得超出</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文件所述范围。说明应当提交书面材料，并随采购文件一并存档。</w:t>
      </w:r>
    </w:p>
    <w:p w14:paraId="3E1A037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（8）核对评标结果，有下列规定情形的，要求</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复核或者书面说明理由，</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拒绝的，则予以书面记录并向</w:t>
      </w:r>
      <w:r>
        <w:rPr>
          <w:rStyle w:val="43"/>
          <w:rFonts w:hint="eastAsia" w:ascii="宋体" w:hAnsi="宋体" w:eastAsia="宋体" w:cs="宋体"/>
          <w:color w:val="auto"/>
          <w:sz w:val="24"/>
          <w:szCs w:val="24"/>
          <w:highlight w:val="none"/>
          <w:lang w:val="en-US" w:eastAsia="zh-CN"/>
        </w:rPr>
        <w:t>相关</w:t>
      </w:r>
      <w:r>
        <w:rPr>
          <w:rStyle w:val="43"/>
          <w:rFonts w:hint="eastAsia" w:ascii="宋体" w:hAnsi="宋体" w:eastAsia="宋体" w:cs="宋体"/>
          <w:color w:val="auto"/>
          <w:sz w:val="24"/>
          <w:szCs w:val="24"/>
          <w:highlight w:val="none"/>
        </w:rPr>
        <w:t>部门报告：</w:t>
      </w:r>
    </w:p>
    <w:p w14:paraId="14094F5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① 分值汇总计算错误的；</w:t>
      </w:r>
    </w:p>
    <w:p w14:paraId="03E114F2">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② 分项评分超出评分标准范围的；</w:t>
      </w:r>
    </w:p>
    <w:p w14:paraId="386AAFB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 xml:space="preserve">③ </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成员对客观评审因素评分不一致的；</w:t>
      </w:r>
    </w:p>
    <w:p w14:paraId="7F00C2A5">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④ 经</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认定评分畸高、畸低的。</w:t>
      </w:r>
    </w:p>
    <w:p w14:paraId="6F8F778B">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（9）评审工作完成后，按照规定向评审专家支付劳务报酬和异地评审差旅费，不得向评审专家以外的其他人员支付评审劳务报酬；</w:t>
      </w:r>
    </w:p>
    <w:p w14:paraId="6C5888F4">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（10）处理与评标有关的其他事项。</w:t>
      </w:r>
    </w:p>
    <w:p w14:paraId="3370231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4.比选小组</w:t>
      </w:r>
      <w:r>
        <w:rPr>
          <w:rStyle w:val="43"/>
          <w:rFonts w:hint="eastAsia" w:ascii="宋体" w:hAnsi="宋体" w:eastAsia="宋体" w:cs="宋体"/>
          <w:color w:val="auto"/>
          <w:sz w:val="24"/>
          <w:szCs w:val="24"/>
          <w:highlight w:val="none"/>
        </w:rPr>
        <w:t>负责具体评标事务：</w:t>
      </w:r>
    </w:p>
    <w:p w14:paraId="7527436D">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（1）独立履行审查、评价合格</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是否符合</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文件的商务、技术等实质性要求并进行比较和评价；按照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文件中规定的评标方法和标准，对符合性审查合格的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进行商务和技术评估，综合比较与评价并依据</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文件载明的评标方法直接确定</w:t>
      </w:r>
      <w:r>
        <w:rPr>
          <w:rStyle w:val="43"/>
          <w:rFonts w:hint="eastAsia" w:ascii="宋体" w:hAnsi="宋体" w:eastAsia="宋体" w:cs="宋体"/>
          <w:color w:val="auto"/>
          <w:sz w:val="24"/>
          <w:szCs w:val="24"/>
          <w:highlight w:val="none"/>
          <w:lang w:eastAsia="zh-CN"/>
        </w:rPr>
        <w:t>中选供应商</w:t>
      </w:r>
      <w:r>
        <w:rPr>
          <w:rStyle w:val="43"/>
          <w:rFonts w:hint="eastAsia" w:ascii="宋体" w:hAnsi="宋体" w:eastAsia="宋体" w:cs="宋体"/>
          <w:color w:val="auto"/>
          <w:sz w:val="24"/>
          <w:szCs w:val="24"/>
          <w:highlight w:val="none"/>
        </w:rPr>
        <w:t>。</w:t>
      </w:r>
    </w:p>
    <w:p w14:paraId="55657B7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（2）对于</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中含义不明确、同类问题表述不一致或者有明显文字和计算错误的内容，</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应当以书面形式要求</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作出必要的澄清、说明或者补正。</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的澄清、说明或者补正，应当采用书面形式由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代表签字，但不得超出</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文件的范围或者改变其实质性内容。</w:t>
      </w:r>
    </w:p>
    <w:p w14:paraId="70F4FF68">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发现</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文件存在歧义、重大缺陷导致评标工作无法进行，或者</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文件内容违反国家有关强制性规定的，应当停止评标工作，与采购人沟通并作书面记录。采购人确认后，应当修改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文件，重新组织采购活动。</w:t>
      </w:r>
    </w:p>
    <w:p w14:paraId="0D2D3365">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成员独立履行以下职责与义务：</w:t>
      </w:r>
    </w:p>
    <w:p w14:paraId="3A4F9B01">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（1）遵纪守法，客观、公正、廉洁地履行职责；</w:t>
      </w:r>
    </w:p>
    <w:p w14:paraId="55D5661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（2）审查合格</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是否实质性响应</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文件要求，并做出评价；</w:t>
      </w:r>
    </w:p>
    <w:p w14:paraId="449FD49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文件规定的评标办法和评标标准进行评标，对评审意见承担个人责任；</w:t>
      </w:r>
    </w:p>
    <w:p w14:paraId="09AC80C4">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（4）可以要求</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对</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有关事项做出解释或澄清；</w:t>
      </w:r>
    </w:p>
    <w:p w14:paraId="1F5BC28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（5）对评标过程和结果，以及</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的商业秘密保密；</w:t>
      </w:r>
    </w:p>
    <w:p w14:paraId="6920A71A">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（6）配合相关部门的投诉处理工作；</w:t>
      </w:r>
    </w:p>
    <w:p w14:paraId="0953FC43">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（7）配合采购人答复</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提出的质疑。</w:t>
      </w:r>
    </w:p>
    <w:p w14:paraId="4A81E0F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6.</w:t>
      </w:r>
      <w:r>
        <w:rPr>
          <w:rStyle w:val="43"/>
          <w:rFonts w:hint="eastAsia" w:ascii="宋体" w:hAnsi="宋体" w:eastAsia="宋体" w:cs="宋体"/>
          <w:color w:val="auto"/>
          <w:sz w:val="24"/>
          <w:szCs w:val="24"/>
          <w:highlight w:val="none"/>
        </w:rPr>
        <w:t>除采购人代表、评标现场组织人员外，采购人的其他工作人员以及与评标工作无关的人员不得进入评标现场；有关人员对评标情况以及在评标过程中获悉的国家秘密、商业秘密负有保密责任。</w:t>
      </w:r>
    </w:p>
    <w:p w14:paraId="2E2FD058">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7.</w:t>
      </w:r>
      <w:r>
        <w:rPr>
          <w:rStyle w:val="43"/>
          <w:rFonts w:hint="eastAsia" w:ascii="宋体" w:hAnsi="宋体" w:eastAsia="宋体" w:cs="宋体"/>
          <w:color w:val="auto"/>
          <w:sz w:val="24"/>
          <w:szCs w:val="24"/>
          <w:highlight w:val="none"/>
        </w:rPr>
        <w:t>开标后直到</w:t>
      </w:r>
      <w:r>
        <w:rPr>
          <w:rStyle w:val="43"/>
          <w:rFonts w:hint="eastAsia" w:ascii="宋体" w:hAnsi="宋体" w:eastAsia="宋体" w:cs="宋体"/>
          <w:color w:val="auto"/>
          <w:sz w:val="24"/>
          <w:szCs w:val="24"/>
          <w:highlight w:val="none"/>
          <w:lang w:eastAsia="zh-CN"/>
        </w:rPr>
        <w:t>通告</w:t>
      </w:r>
      <w:r>
        <w:rPr>
          <w:rStyle w:val="43"/>
          <w:rFonts w:hint="eastAsia" w:ascii="宋体" w:hAnsi="宋体" w:eastAsia="宋体" w:cs="宋体"/>
          <w:color w:val="auto"/>
          <w:sz w:val="24"/>
          <w:szCs w:val="24"/>
          <w:highlight w:val="none"/>
        </w:rPr>
        <w:t>项目</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rPr>
        <w:t>结果发出</w:t>
      </w:r>
      <w:r>
        <w:rPr>
          <w:rStyle w:val="43"/>
          <w:rFonts w:hint="eastAsia" w:ascii="宋体" w:hAnsi="宋体" w:eastAsia="宋体" w:cs="宋体"/>
          <w:color w:val="auto"/>
          <w:sz w:val="24"/>
          <w:szCs w:val="24"/>
          <w:highlight w:val="none"/>
          <w:lang w:eastAsia="zh-CN"/>
        </w:rPr>
        <w:t>中选通知书</w:t>
      </w:r>
      <w:r>
        <w:rPr>
          <w:rStyle w:val="43"/>
          <w:rFonts w:hint="eastAsia" w:ascii="宋体" w:hAnsi="宋体" w:eastAsia="宋体" w:cs="宋体"/>
          <w:color w:val="auto"/>
          <w:sz w:val="24"/>
          <w:szCs w:val="24"/>
          <w:highlight w:val="none"/>
        </w:rPr>
        <w:t>并授予</w:t>
      </w:r>
      <w:r>
        <w:rPr>
          <w:rStyle w:val="43"/>
          <w:rFonts w:hint="eastAsia" w:ascii="宋体" w:hAnsi="宋体" w:eastAsia="宋体" w:cs="宋体"/>
          <w:color w:val="auto"/>
          <w:sz w:val="24"/>
          <w:szCs w:val="24"/>
          <w:highlight w:val="none"/>
          <w:lang w:eastAsia="zh-CN"/>
        </w:rPr>
        <w:t>中选供应商</w:t>
      </w:r>
      <w:r>
        <w:rPr>
          <w:rStyle w:val="43"/>
          <w:rFonts w:hint="eastAsia" w:ascii="宋体" w:hAnsi="宋体" w:eastAsia="宋体" w:cs="宋体"/>
          <w:color w:val="auto"/>
          <w:sz w:val="24"/>
          <w:szCs w:val="24"/>
          <w:highlight w:val="none"/>
        </w:rPr>
        <w:t>合同为止，凡属于评审、澄清、评价和比</w:t>
      </w:r>
      <w:r>
        <w:rPr>
          <w:rStyle w:val="43"/>
          <w:rFonts w:hint="eastAsia" w:ascii="宋体" w:hAnsi="宋体" w:eastAsia="宋体" w:cs="宋体"/>
          <w:color w:val="auto"/>
          <w:sz w:val="24"/>
          <w:szCs w:val="24"/>
          <w:highlight w:val="none"/>
          <w:lang w:val="en-US" w:eastAsia="zh-CN"/>
        </w:rPr>
        <w:t>选响应</w:t>
      </w:r>
      <w:r>
        <w:rPr>
          <w:rStyle w:val="43"/>
          <w:rFonts w:hint="eastAsia" w:ascii="宋体" w:hAnsi="宋体" w:eastAsia="宋体" w:cs="宋体"/>
          <w:color w:val="auto"/>
          <w:sz w:val="24"/>
          <w:szCs w:val="24"/>
          <w:highlight w:val="none"/>
        </w:rPr>
        <w:t>的所有资料及有关授予合同等的相关信息，都不应向</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或与评标无关的其他人泄露。</w:t>
      </w:r>
    </w:p>
    <w:p w14:paraId="1FF0884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8.</w:t>
      </w:r>
      <w:r>
        <w:rPr>
          <w:rStyle w:val="43"/>
          <w:rFonts w:hint="eastAsia" w:ascii="宋体" w:hAnsi="宋体" w:eastAsia="宋体" w:cs="宋体"/>
          <w:color w:val="auto"/>
          <w:sz w:val="24"/>
          <w:szCs w:val="24"/>
          <w:highlight w:val="none"/>
        </w:rPr>
        <w:t>评审期间，合格</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仍有可能被</w:t>
      </w:r>
      <w:r>
        <w:rPr>
          <w:rStyle w:val="43"/>
          <w:rFonts w:hint="eastAsia" w:ascii="宋体" w:hAnsi="宋体" w:eastAsia="宋体" w:cs="宋体"/>
          <w:color w:val="auto"/>
          <w:sz w:val="24"/>
          <w:szCs w:val="24"/>
          <w:highlight w:val="none"/>
          <w:lang w:eastAsia="zh-CN"/>
        </w:rPr>
        <w:t>比选小组</w:t>
      </w:r>
      <w:r>
        <w:rPr>
          <w:rStyle w:val="43"/>
          <w:rFonts w:hint="eastAsia" w:ascii="宋体" w:hAnsi="宋体" w:eastAsia="宋体" w:cs="宋体"/>
          <w:color w:val="auto"/>
          <w:sz w:val="24"/>
          <w:szCs w:val="24"/>
          <w:highlight w:val="none"/>
        </w:rPr>
        <w:t>根据规定判为</w:t>
      </w:r>
      <w:r>
        <w:rPr>
          <w:rStyle w:val="43"/>
          <w:rFonts w:hint="eastAsia" w:ascii="宋体" w:hAnsi="宋体" w:eastAsia="宋体" w:cs="宋体"/>
          <w:color w:val="auto"/>
          <w:sz w:val="24"/>
          <w:szCs w:val="24"/>
          <w:highlight w:val="none"/>
          <w:lang w:eastAsia="zh-CN"/>
        </w:rPr>
        <w:t>无效响应</w:t>
      </w:r>
      <w:r>
        <w:rPr>
          <w:rStyle w:val="43"/>
          <w:rFonts w:hint="eastAsia" w:ascii="宋体" w:hAnsi="宋体" w:eastAsia="宋体" w:cs="宋体"/>
          <w:color w:val="auto"/>
          <w:sz w:val="24"/>
          <w:szCs w:val="24"/>
          <w:highlight w:val="none"/>
        </w:rPr>
        <w:t>。</w:t>
      </w:r>
    </w:p>
    <w:p w14:paraId="2E6029D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9.</w:t>
      </w:r>
      <w:r>
        <w:rPr>
          <w:rStyle w:val="43"/>
          <w:rFonts w:hint="eastAsia" w:ascii="宋体" w:hAnsi="宋体" w:eastAsia="宋体" w:cs="宋体"/>
          <w:color w:val="auto"/>
          <w:sz w:val="24"/>
          <w:szCs w:val="24"/>
          <w:highlight w:val="none"/>
        </w:rPr>
        <w:t>在</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的评审、澄清、评价和比较以及授予合同的过程中，</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对采购人和</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成员有施加影响的任何行为，都将取消其可能的</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rPr>
        <w:t>资格。</w:t>
      </w:r>
    </w:p>
    <w:p w14:paraId="7EFB3599">
      <w:pPr>
        <w:snapToGrid w:val="0"/>
        <w:ind w:firstLine="487" w:firstLineChars="202"/>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五、评审原则</w:t>
      </w:r>
    </w:p>
    <w:p w14:paraId="68DA5435">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本项目采用</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b/>
          <w:color w:val="auto"/>
          <w:sz w:val="24"/>
          <w:szCs w:val="24"/>
          <w:highlight w:val="none"/>
          <w:u w:val="single" w:color="000000"/>
        </w:rPr>
        <w:t>综合评分法</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color w:val="auto"/>
          <w:sz w:val="24"/>
          <w:szCs w:val="24"/>
          <w:highlight w:val="none"/>
        </w:rPr>
        <w:t>，即指</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满足本项目</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文件全部实质性要求，且按照评审因素的量化指标，经评审后得分最高的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推荐为</w:t>
      </w:r>
      <w:r>
        <w:rPr>
          <w:rStyle w:val="43"/>
          <w:rFonts w:hint="eastAsia" w:ascii="宋体" w:hAnsi="宋体" w:eastAsia="宋体" w:cs="宋体"/>
          <w:color w:val="auto"/>
          <w:sz w:val="24"/>
          <w:szCs w:val="24"/>
          <w:highlight w:val="none"/>
          <w:lang w:eastAsia="zh-CN"/>
        </w:rPr>
        <w:t>中选供应商</w:t>
      </w:r>
      <w:r>
        <w:rPr>
          <w:rStyle w:val="43"/>
          <w:rFonts w:hint="eastAsia" w:ascii="宋体" w:hAnsi="宋体" w:eastAsia="宋体" w:cs="宋体"/>
          <w:color w:val="auto"/>
          <w:sz w:val="24"/>
          <w:szCs w:val="24"/>
          <w:highlight w:val="none"/>
        </w:rPr>
        <w:t>的评标方法。</w:t>
      </w:r>
    </w:p>
    <w:p w14:paraId="7A4933A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成员：对符合资格的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进行符合性审查，以确定其是否满足</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文件的实质性要求；按照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文件中规定的评标方法和标准，对符合性审查合格的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进行商务和技术评估，综合比较与评价。</w:t>
      </w:r>
    </w:p>
    <w:p w14:paraId="0F77A98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严格按照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文件规定的要求、条件、评分标准，对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所提供的完整计划标的物的科学性、可行性、产品质量、服务质量的保证及承诺等实质性响应内容进行比较评价。</w:t>
      </w:r>
    </w:p>
    <w:p w14:paraId="2EC5F30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rPr>
        <w:t>对</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的评审判定，只依据</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内容本身，不依靠开标后任何外来证明文件。</w:t>
      </w:r>
    </w:p>
    <w:p w14:paraId="5EDBD1F4">
      <w:pPr>
        <w:snapToGrid w:val="0"/>
        <w:ind w:firstLine="487" w:firstLineChars="202"/>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六、评审方法</w:t>
      </w:r>
    </w:p>
    <w:p w14:paraId="651A3348">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评标程序：</w:t>
      </w:r>
    </w:p>
    <w:p w14:paraId="7F8D2768">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资格符合性评审——</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评审——</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评审——确定</w:t>
      </w:r>
      <w:r>
        <w:rPr>
          <w:rStyle w:val="43"/>
          <w:rFonts w:hint="eastAsia" w:ascii="宋体" w:hAnsi="宋体" w:eastAsia="宋体" w:cs="宋体"/>
          <w:color w:val="auto"/>
          <w:sz w:val="24"/>
          <w:szCs w:val="24"/>
          <w:highlight w:val="none"/>
          <w:lang w:val="en-US" w:eastAsia="zh-CN"/>
        </w:rPr>
        <w:t>候选人</w:t>
      </w:r>
      <w:r>
        <w:rPr>
          <w:rStyle w:val="43"/>
          <w:rFonts w:hint="eastAsia" w:ascii="宋体" w:hAnsi="宋体" w:eastAsia="宋体" w:cs="宋体"/>
          <w:color w:val="auto"/>
          <w:sz w:val="24"/>
          <w:szCs w:val="24"/>
          <w:highlight w:val="none"/>
        </w:rPr>
        <w:t>。</w:t>
      </w:r>
    </w:p>
    <w:p w14:paraId="78154079">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本次资格审查采用资格后审，各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资格审查通过后方能进入</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的开标。先开</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打分结束后再开</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w:t>
      </w:r>
    </w:p>
    <w:p w14:paraId="7DFB44D1">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将仅对按本</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文件载明的方法与规定，为实质上响应</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评审并进行评价和比较。</w:t>
      </w:r>
    </w:p>
    <w:p w14:paraId="27DA2A9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本次项目的</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技术和</w:t>
      </w:r>
      <w:r>
        <w:rPr>
          <w:rStyle w:val="43"/>
          <w:rFonts w:hint="eastAsia" w:ascii="宋体" w:hAnsi="宋体" w:eastAsia="宋体" w:cs="宋体"/>
          <w:color w:val="auto"/>
          <w:sz w:val="24"/>
          <w:szCs w:val="24"/>
          <w:highlight w:val="none"/>
          <w:lang w:val="en-US" w:eastAsia="zh-CN"/>
        </w:rPr>
        <w:t>报价</w:t>
      </w:r>
      <w:r>
        <w:rPr>
          <w:rStyle w:val="43"/>
          <w:rFonts w:hint="eastAsia" w:ascii="宋体" w:hAnsi="宋体" w:eastAsia="宋体" w:cs="宋体"/>
          <w:color w:val="auto"/>
          <w:sz w:val="24"/>
          <w:szCs w:val="24"/>
          <w:highlight w:val="none"/>
        </w:rPr>
        <w:t>评审总分值为100分。两部分评审因素比重如下：</w:t>
      </w:r>
    </w:p>
    <w:p w14:paraId="1CBBDCBE">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技术分值占总分值的比重为</w:t>
      </w:r>
      <w:r>
        <w:rPr>
          <w:rStyle w:val="43"/>
          <w:rFonts w:hint="eastAsia" w:ascii="宋体" w:hAnsi="宋体" w:eastAsia="宋体" w:cs="宋体"/>
          <w:color w:val="auto"/>
          <w:sz w:val="24"/>
          <w:szCs w:val="24"/>
          <w:highlight w:val="none"/>
          <w:u w:val="single" w:color="000000"/>
          <w:lang w:val="en-US" w:eastAsia="zh-CN"/>
        </w:rPr>
        <w:t>70</w:t>
      </w:r>
      <w:r>
        <w:rPr>
          <w:rStyle w:val="43"/>
          <w:rFonts w:hint="eastAsia" w:ascii="宋体" w:hAnsi="宋体" w:eastAsia="宋体" w:cs="宋体"/>
          <w:color w:val="auto"/>
          <w:sz w:val="24"/>
          <w:szCs w:val="24"/>
          <w:highlight w:val="none"/>
          <w:u w:val="single" w:color="000000"/>
        </w:rPr>
        <w:t>%（权重）</w:t>
      </w:r>
      <w:r>
        <w:rPr>
          <w:rStyle w:val="43"/>
          <w:rFonts w:hint="eastAsia" w:ascii="宋体" w:hAnsi="宋体" w:eastAsia="宋体" w:cs="宋体"/>
          <w:color w:val="auto"/>
          <w:sz w:val="24"/>
          <w:szCs w:val="24"/>
          <w:highlight w:val="none"/>
        </w:rPr>
        <w:t>（计算结果均四舍五入保留两位小数）；</w:t>
      </w:r>
    </w:p>
    <w:p w14:paraId="284AFB79">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报价</w:t>
      </w:r>
      <w:r>
        <w:rPr>
          <w:rStyle w:val="43"/>
          <w:rFonts w:hint="eastAsia" w:ascii="宋体" w:hAnsi="宋体" w:eastAsia="宋体" w:cs="宋体"/>
          <w:color w:val="auto"/>
          <w:sz w:val="24"/>
          <w:szCs w:val="24"/>
          <w:highlight w:val="none"/>
        </w:rPr>
        <w:t>分值占总分值的比重为</w:t>
      </w:r>
      <w:r>
        <w:rPr>
          <w:rStyle w:val="43"/>
          <w:rFonts w:hint="eastAsia" w:ascii="宋体" w:hAnsi="宋体" w:eastAsia="宋体" w:cs="宋体"/>
          <w:color w:val="auto"/>
          <w:sz w:val="24"/>
          <w:szCs w:val="24"/>
          <w:highlight w:val="none"/>
          <w:u w:val="single" w:color="000000"/>
          <w:lang w:val="en-US" w:eastAsia="zh-CN"/>
        </w:rPr>
        <w:t>30%（权重）</w:t>
      </w:r>
      <w:r>
        <w:rPr>
          <w:rStyle w:val="43"/>
          <w:rFonts w:hint="eastAsia" w:ascii="宋体" w:hAnsi="宋体" w:eastAsia="宋体" w:cs="宋体"/>
          <w:color w:val="auto"/>
          <w:sz w:val="24"/>
          <w:szCs w:val="24"/>
          <w:highlight w:val="none"/>
        </w:rPr>
        <w:t>（计算结果均四舍五入保留两位小数）；</w:t>
      </w:r>
    </w:p>
    <w:p w14:paraId="3CC55022">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严格按照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文件的要求、条件、评分标准，对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所提供货物或服务的先进性、可靠性、售后服务承诺、质量保证承诺等实质性响应内容进行比较。</w:t>
      </w:r>
    </w:p>
    <w:p w14:paraId="1706B29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lang w:val="en-US" w:eastAsia="zh-CN"/>
        </w:rPr>
        <w:t>比选小组构成共3人，比选小组</w:t>
      </w:r>
      <w:r>
        <w:rPr>
          <w:rStyle w:val="43"/>
          <w:rFonts w:hint="eastAsia" w:ascii="宋体" w:hAnsi="宋体" w:eastAsia="宋体" w:cs="宋体"/>
          <w:color w:val="auto"/>
          <w:sz w:val="24"/>
          <w:szCs w:val="24"/>
          <w:highlight w:val="none"/>
        </w:rPr>
        <w:t>各成员独立对每个进入打分程序的有效</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技术部分以打分的形式进行评审和评价。</w:t>
      </w:r>
    </w:p>
    <w:p w14:paraId="690B74B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6.</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技术分按算术平均值计算（计算结果均四舍五入保留两位小数）。</w:t>
      </w:r>
    </w:p>
    <w:p w14:paraId="0A63DBA4">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7.</w:t>
      </w:r>
      <w:r>
        <w:rPr>
          <w:rStyle w:val="43"/>
          <w:rFonts w:hint="eastAsia" w:ascii="宋体" w:hAnsi="宋体" w:eastAsia="宋体" w:cs="宋体"/>
          <w:color w:val="auto"/>
          <w:sz w:val="24"/>
          <w:szCs w:val="24"/>
          <w:highlight w:val="none"/>
        </w:rPr>
        <w:t>开启</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，现场唱标后由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代表签名确认。</w:t>
      </w:r>
    </w:p>
    <w:p w14:paraId="4C27C15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8.供应商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评审得分直接计算取得，并与其</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技术得分相加为该</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的综合得分（计算结果均四舍五入保留两位小数）。</w:t>
      </w:r>
    </w:p>
    <w:p w14:paraId="1550E60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9.</w:t>
      </w:r>
      <w:r>
        <w:rPr>
          <w:rStyle w:val="43"/>
          <w:rFonts w:hint="eastAsia" w:ascii="宋体" w:hAnsi="宋体" w:eastAsia="宋体" w:cs="宋体"/>
          <w:color w:val="auto"/>
          <w:sz w:val="24"/>
          <w:szCs w:val="24"/>
          <w:highlight w:val="none"/>
        </w:rPr>
        <w:t>评审后的综合得分相同的，按</w:t>
      </w:r>
      <w:r>
        <w:rPr>
          <w:rStyle w:val="43"/>
          <w:rFonts w:hint="eastAsia" w:ascii="宋体" w:hAnsi="宋体" w:eastAsia="宋体" w:cs="宋体"/>
          <w:color w:val="auto"/>
          <w:sz w:val="24"/>
          <w:szCs w:val="24"/>
          <w:highlight w:val="none"/>
          <w:lang w:val="en-US" w:eastAsia="zh-CN"/>
        </w:rPr>
        <w:t>商务技术</w:t>
      </w:r>
      <w:r>
        <w:rPr>
          <w:rStyle w:val="43"/>
          <w:rFonts w:hint="eastAsia" w:ascii="宋体" w:hAnsi="宋体" w:eastAsia="宋体" w:cs="宋体"/>
          <w:color w:val="auto"/>
          <w:sz w:val="24"/>
          <w:szCs w:val="24"/>
          <w:highlight w:val="none"/>
        </w:rPr>
        <w:t>得分由高到低顺序排列。综合得分且</w:t>
      </w:r>
      <w:r>
        <w:rPr>
          <w:rStyle w:val="43"/>
          <w:rFonts w:hint="eastAsia" w:ascii="宋体" w:hAnsi="宋体" w:eastAsia="宋体" w:cs="宋体"/>
          <w:color w:val="auto"/>
          <w:sz w:val="24"/>
          <w:szCs w:val="24"/>
          <w:highlight w:val="none"/>
          <w:lang w:val="en-US" w:eastAsia="zh-CN"/>
        </w:rPr>
        <w:t>商务技术</w:t>
      </w:r>
      <w:r>
        <w:rPr>
          <w:rStyle w:val="43"/>
          <w:rFonts w:hint="eastAsia" w:ascii="宋体" w:hAnsi="宋体" w:eastAsia="宋体" w:cs="宋体"/>
          <w:color w:val="auto"/>
          <w:sz w:val="24"/>
          <w:szCs w:val="24"/>
          <w:highlight w:val="none"/>
        </w:rPr>
        <w:t>得分相同的，则采取现场抽签的方式确定（</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的抽签顺序分别为各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递交</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签到顺序号）</w:t>
      </w:r>
    </w:p>
    <w:p w14:paraId="496D201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w:t>
      </w:r>
      <w:r>
        <w:rPr>
          <w:rStyle w:val="43"/>
          <w:rFonts w:hint="eastAsia" w:ascii="宋体" w:hAnsi="宋体" w:eastAsia="宋体" w:cs="宋体"/>
          <w:color w:val="auto"/>
          <w:sz w:val="24"/>
          <w:szCs w:val="24"/>
          <w:highlight w:val="none"/>
          <w:lang w:eastAsia="zh-CN"/>
        </w:rPr>
        <w:t>0.</w:t>
      </w:r>
      <w:r>
        <w:rPr>
          <w:rStyle w:val="43"/>
          <w:rFonts w:hint="eastAsia" w:ascii="宋体" w:hAnsi="宋体" w:eastAsia="宋体" w:cs="宋体"/>
          <w:color w:val="auto"/>
          <w:sz w:val="24"/>
          <w:szCs w:val="24"/>
          <w:highlight w:val="none"/>
        </w:rPr>
        <w:t>评标结果按</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满足</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文件全部实质性要求，且按照评审因素的量化指标评审综合得分最高的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，排名第一的确定为第一</w:t>
      </w:r>
      <w:r>
        <w:rPr>
          <w:rStyle w:val="43"/>
          <w:rFonts w:hint="eastAsia" w:ascii="宋体" w:hAnsi="宋体" w:eastAsia="宋体" w:cs="宋体"/>
          <w:color w:val="auto"/>
          <w:sz w:val="24"/>
          <w:szCs w:val="24"/>
          <w:highlight w:val="none"/>
          <w:lang w:val="en-US" w:eastAsia="zh-CN"/>
        </w:rPr>
        <w:t>成交候选人</w:t>
      </w:r>
      <w:r>
        <w:rPr>
          <w:rStyle w:val="43"/>
          <w:rFonts w:hint="eastAsia" w:ascii="宋体" w:hAnsi="宋体" w:eastAsia="宋体" w:cs="宋体"/>
          <w:color w:val="auto"/>
          <w:sz w:val="24"/>
          <w:szCs w:val="24"/>
          <w:highlight w:val="none"/>
        </w:rPr>
        <w:t>，出具评审报告并将结果通知所有</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w:t>
      </w:r>
    </w:p>
    <w:p w14:paraId="33CDD679">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七、关于</w:t>
      </w:r>
      <w:r>
        <w:rPr>
          <w:rStyle w:val="43"/>
          <w:rFonts w:hint="eastAsia" w:ascii="宋体" w:hAnsi="宋体" w:eastAsia="宋体" w:cs="宋体"/>
          <w:b/>
          <w:color w:val="auto"/>
          <w:sz w:val="24"/>
          <w:szCs w:val="24"/>
          <w:highlight w:val="none"/>
          <w:lang w:eastAsia="zh-CN"/>
        </w:rPr>
        <w:t>价格</w:t>
      </w:r>
      <w:r>
        <w:rPr>
          <w:rStyle w:val="43"/>
          <w:rFonts w:hint="eastAsia" w:ascii="宋体" w:hAnsi="宋体" w:eastAsia="宋体" w:cs="宋体"/>
          <w:b/>
          <w:color w:val="auto"/>
          <w:sz w:val="24"/>
          <w:szCs w:val="24"/>
          <w:highlight w:val="none"/>
        </w:rPr>
        <w:t>评审</w:t>
      </w:r>
    </w:p>
    <w:p w14:paraId="4E519295">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针对</w:t>
      </w:r>
      <w:r>
        <w:rPr>
          <w:rStyle w:val="43"/>
          <w:rFonts w:hint="eastAsia" w:ascii="宋体" w:hAnsi="宋体" w:eastAsia="宋体" w:cs="宋体"/>
          <w:color w:val="auto"/>
          <w:sz w:val="24"/>
          <w:szCs w:val="24"/>
          <w:highlight w:val="none"/>
          <w:lang w:eastAsia="zh-CN"/>
        </w:rPr>
        <w:t>价格</w:t>
      </w:r>
      <w:r>
        <w:rPr>
          <w:rStyle w:val="43"/>
          <w:rFonts w:hint="eastAsia" w:ascii="宋体" w:hAnsi="宋体" w:eastAsia="宋体" w:cs="宋体"/>
          <w:color w:val="auto"/>
          <w:sz w:val="24"/>
          <w:szCs w:val="24"/>
          <w:highlight w:val="none"/>
        </w:rPr>
        <w:t>实质响应的评审</w:t>
      </w:r>
    </w:p>
    <w:p w14:paraId="56B3B1B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将审查每份</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的报价是否实质上响应了</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文件的要求。实质上响应</w:t>
      </w:r>
      <w:r>
        <w:rPr>
          <w:rStyle w:val="43"/>
          <w:rFonts w:hint="eastAsia" w:ascii="宋体" w:hAnsi="宋体" w:eastAsia="宋体" w:cs="宋体"/>
          <w:color w:val="auto"/>
          <w:sz w:val="24"/>
          <w:szCs w:val="24"/>
          <w:highlight w:val="none"/>
          <w:lang w:val="en-US" w:eastAsia="zh-CN"/>
        </w:rPr>
        <w:t>应该</w:t>
      </w:r>
      <w:r>
        <w:rPr>
          <w:rStyle w:val="43"/>
          <w:rFonts w:hint="eastAsia" w:ascii="宋体" w:hAnsi="宋体" w:eastAsia="宋体" w:cs="宋体"/>
          <w:color w:val="auto"/>
          <w:sz w:val="24"/>
          <w:szCs w:val="24"/>
          <w:highlight w:val="none"/>
        </w:rPr>
        <w:t>与</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文件要求的全部条款、条件和规格相符，没有重大偏离或保留。所谓重大偏离或保留是指实质上影响合同的供货范围、质量和性能，或者实质上与</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文件的要求不一致。纠正这些偏离或保留将会对其他实质上响应要求的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的竞争地位产生不公正的影响。如未实质上响应 ，则按</w:t>
      </w:r>
      <w:r>
        <w:rPr>
          <w:rStyle w:val="43"/>
          <w:rFonts w:hint="eastAsia" w:ascii="宋体" w:hAnsi="宋体" w:eastAsia="宋体" w:cs="宋体"/>
          <w:color w:val="auto"/>
          <w:sz w:val="24"/>
          <w:szCs w:val="24"/>
          <w:highlight w:val="none"/>
          <w:lang w:eastAsia="zh-CN"/>
        </w:rPr>
        <w:t>无效响应</w:t>
      </w:r>
      <w:r>
        <w:rPr>
          <w:rStyle w:val="43"/>
          <w:rFonts w:hint="eastAsia" w:ascii="宋体" w:hAnsi="宋体" w:eastAsia="宋体" w:cs="宋体"/>
          <w:color w:val="auto"/>
          <w:sz w:val="24"/>
          <w:szCs w:val="24"/>
          <w:highlight w:val="none"/>
        </w:rPr>
        <w:t>处理。</w:t>
      </w:r>
    </w:p>
    <w:p w14:paraId="2E1B9E0F">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针对</w:t>
      </w:r>
      <w:r>
        <w:rPr>
          <w:rStyle w:val="43"/>
          <w:rFonts w:hint="eastAsia" w:ascii="宋体" w:hAnsi="宋体" w:eastAsia="宋体" w:cs="宋体"/>
          <w:color w:val="auto"/>
          <w:sz w:val="24"/>
          <w:szCs w:val="24"/>
          <w:highlight w:val="none"/>
          <w:lang w:eastAsia="zh-CN"/>
        </w:rPr>
        <w:t>价格</w:t>
      </w:r>
      <w:r>
        <w:rPr>
          <w:rStyle w:val="43"/>
          <w:rFonts w:hint="eastAsia" w:ascii="宋体" w:hAnsi="宋体" w:eastAsia="宋体" w:cs="宋体"/>
          <w:color w:val="auto"/>
          <w:sz w:val="24"/>
          <w:szCs w:val="24"/>
          <w:highlight w:val="none"/>
        </w:rPr>
        <w:t>合理性的评审</w:t>
      </w:r>
    </w:p>
    <w:p w14:paraId="3840F388">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出现下列情形之一的，</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应当启动异常低价投标审查程序：</w:t>
      </w:r>
    </w:p>
    <w:p w14:paraId="37ECFE5A">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（1）报价低于采购项目预算50%的，即报价&lt;采购项目预算×50%；</w:t>
      </w:r>
    </w:p>
    <w:p w14:paraId="28964F93">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（2）报价低于采购项目最高限价45%的，即报价&lt;采购项目最高限价×45%；</w:t>
      </w:r>
    </w:p>
    <w:p w14:paraId="0373F810">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认定的供应商报价过低、有可能影响产品质量或者不能诚信履约的其他情形。</w:t>
      </w:r>
    </w:p>
    <w:p w14:paraId="14110672">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启动异常低价投标审查后，</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将要求相关供应商在合理的时间内提供项目具体成本测算等与报价合理性相关的书面说明及相关证明材料，对价格作出解释，由</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结合同类产品在主要电商平台的价格、该行业当地薪资水平等情况，依据专业经验对供应商报价合理性进行判断。</w:t>
      </w:r>
    </w:p>
    <w:p w14:paraId="5A52C189">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供应商不提供书面说明、证明材料，或者提供的书面说明、证明材料不能证明其报价合理性的，</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应当将其作为无效响应处理。审查相关情况应当在评审报告中进行记录</w:t>
      </w:r>
      <w:r>
        <w:rPr>
          <w:rStyle w:val="43"/>
          <w:rFonts w:hint="eastAsia" w:ascii="宋体" w:hAnsi="宋体" w:eastAsia="宋体" w:cs="宋体"/>
          <w:color w:val="auto"/>
          <w:sz w:val="24"/>
          <w:szCs w:val="24"/>
          <w:highlight w:val="none"/>
        </w:rPr>
        <w:t xml:space="preserve">。 </w:t>
      </w:r>
    </w:p>
    <w:p w14:paraId="7295123C">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八、评审评分项</w:t>
      </w:r>
    </w:p>
    <w:p w14:paraId="58081B84">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（一）</w:t>
      </w:r>
      <w:r>
        <w:rPr>
          <w:rStyle w:val="43"/>
          <w:rFonts w:hint="eastAsia" w:ascii="宋体" w:hAnsi="宋体" w:eastAsia="宋体" w:cs="宋体"/>
          <w:b/>
          <w:color w:val="auto"/>
          <w:sz w:val="24"/>
          <w:szCs w:val="24"/>
          <w:highlight w:val="none"/>
          <w:lang w:val="en-US" w:eastAsia="zh-CN"/>
        </w:rPr>
        <w:t>商务</w:t>
      </w:r>
      <w:r>
        <w:rPr>
          <w:rStyle w:val="43"/>
          <w:rFonts w:hint="eastAsia" w:ascii="宋体" w:hAnsi="宋体" w:eastAsia="宋体" w:cs="宋体"/>
          <w:b/>
          <w:color w:val="auto"/>
          <w:sz w:val="24"/>
          <w:szCs w:val="24"/>
          <w:highlight w:val="none"/>
        </w:rPr>
        <w:t>技术分：（</w:t>
      </w:r>
      <w:r>
        <w:rPr>
          <w:rStyle w:val="43"/>
          <w:rFonts w:hint="eastAsia" w:ascii="宋体" w:hAnsi="宋体" w:eastAsia="宋体" w:cs="宋体"/>
          <w:b/>
          <w:color w:val="auto"/>
          <w:sz w:val="24"/>
          <w:szCs w:val="24"/>
          <w:highlight w:val="none"/>
          <w:lang w:val="en-US" w:eastAsia="zh-CN"/>
        </w:rPr>
        <w:t>70</w:t>
      </w:r>
      <w:r>
        <w:rPr>
          <w:rStyle w:val="43"/>
          <w:rFonts w:hint="eastAsia" w:ascii="宋体" w:hAnsi="宋体" w:eastAsia="宋体" w:cs="宋体"/>
          <w:b/>
          <w:color w:val="auto"/>
          <w:sz w:val="24"/>
          <w:szCs w:val="24"/>
          <w:highlight w:val="none"/>
        </w:rPr>
        <w:t>分）</w:t>
      </w:r>
    </w:p>
    <w:tbl>
      <w:tblPr>
        <w:tblStyle w:val="25"/>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63"/>
        <w:gridCol w:w="7875"/>
      </w:tblGrid>
      <w:tr w14:paraId="3F86B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 w:hRule="atLeast"/>
          <w:jc w:val="center"/>
        </w:trPr>
        <w:tc>
          <w:tcPr>
            <w:tcW w:w="1263" w:type="dxa"/>
            <w:noWrap w:val="0"/>
            <w:tcMar>
              <w:top w:w="15" w:type="dxa"/>
              <w:left w:w="15" w:type="dxa"/>
              <w:right w:w="15" w:type="dxa"/>
            </w:tcMar>
            <w:vAlign w:val="center"/>
          </w:tcPr>
          <w:p w14:paraId="3596CC8B">
            <w:pPr>
              <w:widowControl/>
              <w:spacing w:line="240" w:lineRule="auto"/>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7875" w:type="dxa"/>
            <w:noWrap w:val="0"/>
            <w:tcMar>
              <w:top w:w="15" w:type="dxa"/>
              <w:left w:w="15" w:type="dxa"/>
              <w:right w:w="15" w:type="dxa"/>
            </w:tcMar>
            <w:vAlign w:val="center"/>
          </w:tcPr>
          <w:p w14:paraId="426D6E7A">
            <w:pPr>
              <w:widowControl/>
              <w:spacing w:line="240" w:lineRule="auto"/>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评分细则</w:t>
            </w:r>
          </w:p>
        </w:tc>
      </w:tr>
      <w:tr w14:paraId="1DA7F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 w:hRule="atLeast"/>
          <w:jc w:val="center"/>
        </w:trPr>
        <w:tc>
          <w:tcPr>
            <w:tcW w:w="1263" w:type="dxa"/>
            <w:noWrap w:val="0"/>
            <w:tcMar>
              <w:top w:w="15" w:type="dxa"/>
              <w:left w:w="15" w:type="dxa"/>
              <w:right w:w="15" w:type="dxa"/>
            </w:tcMar>
            <w:vAlign w:val="center"/>
          </w:tcPr>
          <w:p w14:paraId="396A874A">
            <w:pPr>
              <w:spacing w:line="240"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样品</w:t>
            </w:r>
          </w:p>
          <w:p w14:paraId="142BDBFD">
            <w:pPr>
              <w:bidi w:val="0"/>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（36分）</w:t>
            </w:r>
          </w:p>
        </w:tc>
        <w:tc>
          <w:tcPr>
            <w:tcW w:w="7875" w:type="dxa"/>
            <w:shd w:val="clear" w:color="auto" w:fill="auto"/>
            <w:noWrap w:val="0"/>
            <w:tcMar>
              <w:top w:w="15" w:type="dxa"/>
              <w:left w:w="15" w:type="dxa"/>
              <w:right w:w="15" w:type="dxa"/>
            </w:tcMar>
            <w:vAlign w:val="center"/>
          </w:tcPr>
          <w:p w14:paraId="2F2048F2">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制作工艺：根据样衣的标签、缝制、对条对格，整烫等各项做工方面的具体状况进行打分：</w:t>
            </w:r>
          </w:p>
          <w:p w14:paraId="005B2550">
            <w:pPr>
              <w:numPr>
                <w:ilvl w:val="0"/>
                <w:numId w:val="0"/>
              </w:numPr>
              <w:spacing w:line="240" w:lineRule="auto"/>
              <w:rPr>
                <w:rFonts w:hint="eastAsia" w:ascii="宋体" w:hAnsi="宋体" w:eastAsia="宋体" w:cs="宋体"/>
                <w:b/>
                <w:bCs/>
                <w:kern w:val="0"/>
                <w:sz w:val="21"/>
                <w:szCs w:val="21"/>
                <w:lang w:val="zh-CN"/>
              </w:rPr>
            </w:pPr>
            <w:r>
              <w:rPr>
                <w:rFonts w:hint="eastAsia" w:ascii="宋体" w:hAnsi="宋体" w:eastAsia="宋体" w:cs="宋体"/>
                <w:b/>
                <w:bCs/>
                <w:kern w:val="0"/>
                <w:sz w:val="21"/>
                <w:szCs w:val="21"/>
                <w:lang w:val="zh-CN" w:eastAsia="zh-CN" w:bidi="ar-SA"/>
              </w:rPr>
              <w:t>1.</w:t>
            </w:r>
            <w:r>
              <w:rPr>
                <w:rFonts w:hint="eastAsia" w:ascii="宋体" w:hAnsi="宋体" w:eastAsia="宋体" w:cs="宋体"/>
                <w:b/>
                <w:bCs/>
                <w:kern w:val="0"/>
                <w:sz w:val="21"/>
                <w:szCs w:val="21"/>
                <w:lang w:val="zh-CN"/>
              </w:rPr>
              <w:t>样衣、布料外观：</w:t>
            </w:r>
          </w:p>
          <w:p w14:paraId="0490F2E5">
            <w:pPr>
              <w:numPr>
                <w:ilvl w:val="0"/>
                <w:numId w:val="0"/>
              </w:num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样衣外观大方得体、样衣布料颜色观感美观实用，设计裁剪合理的得</w:t>
            </w:r>
            <w:r>
              <w:rPr>
                <w:rFonts w:hint="eastAsia" w:ascii="宋体" w:hAnsi="宋体" w:eastAsia="宋体" w:cs="宋体"/>
                <w:kern w:val="0"/>
                <w:sz w:val="21"/>
                <w:szCs w:val="21"/>
              </w:rPr>
              <w:t>9</w:t>
            </w:r>
            <w:r>
              <w:rPr>
                <w:rFonts w:hint="eastAsia" w:ascii="宋体" w:hAnsi="宋体" w:eastAsia="宋体" w:cs="宋体"/>
                <w:kern w:val="0"/>
                <w:sz w:val="21"/>
                <w:szCs w:val="21"/>
                <w:lang w:val="zh-CN"/>
              </w:rPr>
              <w:t>分；</w:t>
            </w:r>
          </w:p>
          <w:p w14:paraId="3F8EF9A5">
            <w:pPr>
              <w:numPr>
                <w:ilvl w:val="0"/>
                <w:numId w:val="0"/>
              </w:num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样衣外观较为得体、样衣布料颜色观感美观度和实用度较高，设计裁剪较为合理的得</w:t>
            </w:r>
            <w:r>
              <w:rPr>
                <w:rFonts w:hint="eastAsia" w:ascii="宋体" w:hAnsi="宋体" w:eastAsia="宋体" w:cs="宋体"/>
                <w:kern w:val="0"/>
                <w:sz w:val="21"/>
                <w:szCs w:val="21"/>
              </w:rPr>
              <w:t>6</w:t>
            </w:r>
            <w:r>
              <w:rPr>
                <w:rFonts w:hint="eastAsia" w:ascii="宋体" w:hAnsi="宋体" w:eastAsia="宋体" w:cs="宋体"/>
                <w:kern w:val="0"/>
                <w:sz w:val="21"/>
                <w:szCs w:val="21"/>
                <w:lang w:val="zh-CN"/>
              </w:rPr>
              <w:t>分；</w:t>
            </w:r>
          </w:p>
          <w:p w14:paraId="15AFB93C">
            <w:pPr>
              <w:numPr>
                <w:ilvl w:val="0"/>
                <w:numId w:val="0"/>
              </w:num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样衣外观、样衣布料颜色观感美观度和实用度整体一般，设计裁剪合理性不高的得</w:t>
            </w:r>
            <w:r>
              <w:rPr>
                <w:rFonts w:hint="eastAsia" w:ascii="宋体" w:hAnsi="宋体" w:eastAsia="宋体" w:cs="宋体"/>
                <w:kern w:val="0"/>
                <w:sz w:val="21"/>
                <w:szCs w:val="21"/>
              </w:rPr>
              <w:t>3</w:t>
            </w:r>
            <w:r>
              <w:rPr>
                <w:rFonts w:hint="eastAsia" w:ascii="宋体" w:hAnsi="宋体" w:eastAsia="宋体" w:cs="宋体"/>
                <w:kern w:val="0"/>
                <w:sz w:val="21"/>
                <w:szCs w:val="21"/>
                <w:lang w:val="zh-CN"/>
              </w:rPr>
              <w:t>分；</w:t>
            </w:r>
          </w:p>
          <w:p w14:paraId="4E210640">
            <w:pPr>
              <w:spacing w:line="240" w:lineRule="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未提供不得分。</w:t>
            </w:r>
          </w:p>
          <w:p w14:paraId="2D187D1D">
            <w:pPr>
              <w:numPr>
                <w:ilvl w:val="0"/>
                <w:numId w:val="0"/>
              </w:numPr>
              <w:spacing w:line="240" w:lineRule="auto"/>
              <w:rPr>
                <w:rFonts w:hint="eastAsia" w:ascii="宋体" w:hAnsi="宋体" w:eastAsia="宋体" w:cs="宋体"/>
                <w:b/>
                <w:bCs/>
                <w:kern w:val="0"/>
                <w:sz w:val="21"/>
                <w:szCs w:val="21"/>
                <w:lang w:val="zh-CN"/>
              </w:rPr>
            </w:pPr>
            <w:r>
              <w:rPr>
                <w:rFonts w:hint="eastAsia" w:ascii="宋体" w:hAnsi="宋体" w:eastAsia="宋体" w:cs="宋体"/>
                <w:b/>
                <w:bCs/>
                <w:kern w:val="0"/>
                <w:sz w:val="21"/>
                <w:szCs w:val="21"/>
                <w:lang w:val="zh-CN" w:eastAsia="zh-CN" w:bidi="ar-SA"/>
              </w:rPr>
              <w:t>2.</w:t>
            </w:r>
            <w:r>
              <w:rPr>
                <w:rFonts w:hint="eastAsia" w:ascii="宋体" w:hAnsi="宋体" w:eastAsia="宋体" w:cs="宋体"/>
                <w:b/>
                <w:bCs/>
                <w:kern w:val="0"/>
                <w:sz w:val="21"/>
                <w:szCs w:val="21"/>
                <w:lang w:val="zh-CN"/>
              </w:rPr>
              <w:t>样衣面料</w:t>
            </w:r>
            <w:r>
              <w:rPr>
                <w:rFonts w:hint="eastAsia" w:ascii="宋体" w:hAnsi="宋体" w:eastAsia="宋体" w:cs="宋体"/>
                <w:b/>
                <w:bCs/>
                <w:kern w:val="0"/>
                <w:sz w:val="21"/>
                <w:szCs w:val="21"/>
              </w:rPr>
              <w:t>拼接</w:t>
            </w:r>
            <w:r>
              <w:rPr>
                <w:rFonts w:hint="eastAsia" w:ascii="宋体" w:hAnsi="宋体" w:eastAsia="宋体" w:cs="宋体"/>
                <w:b/>
                <w:bCs/>
                <w:kern w:val="0"/>
                <w:sz w:val="21"/>
                <w:szCs w:val="21"/>
                <w:lang w:val="zh-CN"/>
              </w:rPr>
              <w:t>：</w:t>
            </w:r>
          </w:p>
          <w:p w14:paraId="3B92F693">
            <w:pPr>
              <w:numPr>
                <w:ilvl w:val="0"/>
                <w:numId w:val="0"/>
              </w:num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样衣面料拼接、经纬协调、里与面平贴、无鼓凸褶皱得</w:t>
            </w:r>
            <w:r>
              <w:rPr>
                <w:rFonts w:hint="eastAsia" w:ascii="宋体" w:hAnsi="宋体" w:eastAsia="宋体" w:cs="宋体"/>
                <w:kern w:val="0"/>
                <w:sz w:val="21"/>
                <w:szCs w:val="21"/>
              </w:rPr>
              <w:t>9</w:t>
            </w:r>
            <w:r>
              <w:rPr>
                <w:rFonts w:hint="eastAsia" w:ascii="宋体" w:hAnsi="宋体" w:eastAsia="宋体" w:cs="宋体"/>
                <w:kern w:val="0"/>
                <w:sz w:val="21"/>
                <w:szCs w:val="21"/>
                <w:lang w:val="zh-CN"/>
              </w:rPr>
              <w:t>分；</w:t>
            </w:r>
          </w:p>
          <w:p w14:paraId="32D96E0C">
            <w:pPr>
              <w:numPr>
                <w:ilvl w:val="0"/>
                <w:numId w:val="0"/>
              </w:num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衣面料拼接、经纬协调度、里与面平贴程度较好、鼓凸褶皱不明显的得</w:t>
            </w:r>
            <w:r>
              <w:rPr>
                <w:rFonts w:hint="eastAsia" w:ascii="宋体" w:hAnsi="宋体" w:eastAsia="宋体" w:cs="宋体"/>
                <w:kern w:val="0"/>
                <w:sz w:val="21"/>
                <w:szCs w:val="21"/>
              </w:rPr>
              <w:t>6</w:t>
            </w:r>
            <w:r>
              <w:rPr>
                <w:rFonts w:hint="eastAsia" w:ascii="宋体" w:hAnsi="宋体" w:eastAsia="宋体" w:cs="宋体"/>
                <w:kern w:val="0"/>
                <w:sz w:val="21"/>
                <w:szCs w:val="21"/>
                <w:lang w:val="zh-CN"/>
              </w:rPr>
              <w:t>分；</w:t>
            </w:r>
          </w:p>
          <w:p w14:paraId="76EB5772">
            <w:pPr>
              <w:numPr>
                <w:ilvl w:val="0"/>
                <w:numId w:val="0"/>
              </w:num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衣面料拼接、经纬协调度、里与面平贴程度不够平整，存在一定凸褶皱，总体有待提升的得</w:t>
            </w:r>
            <w:r>
              <w:rPr>
                <w:rFonts w:hint="eastAsia" w:ascii="宋体" w:hAnsi="宋体" w:eastAsia="宋体" w:cs="宋体"/>
                <w:kern w:val="0"/>
                <w:sz w:val="21"/>
                <w:szCs w:val="21"/>
              </w:rPr>
              <w:t>3</w:t>
            </w:r>
            <w:r>
              <w:rPr>
                <w:rFonts w:hint="eastAsia" w:ascii="宋体" w:hAnsi="宋体" w:eastAsia="宋体" w:cs="宋体"/>
                <w:kern w:val="0"/>
                <w:sz w:val="21"/>
                <w:szCs w:val="21"/>
                <w:lang w:val="zh-CN"/>
              </w:rPr>
              <w:t>分；</w:t>
            </w:r>
          </w:p>
          <w:p w14:paraId="6AE6F5F0">
            <w:pPr>
              <w:spacing w:line="240" w:lineRule="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未提供不得分。</w:t>
            </w:r>
          </w:p>
          <w:p w14:paraId="5EFF12F8">
            <w:pPr>
              <w:numPr>
                <w:ilvl w:val="0"/>
                <w:numId w:val="0"/>
              </w:numPr>
              <w:spacing w:line="240" w:lineRule="auto"/>
              <w:rPr>
                <w:rFonts w:hint="eastAsia" w:ascii="宋体" w:hAnsi="宋体" w:eastAsia="宋体" w:cs="宋体"/>
                <w:b/>
                <w:bCs/>
                <w:kern w:val="0"/>
                <w:sz w:val="21"/>
                <w:szCs w:val="21"/>
                <w:lang w:val="zh-CN"/>
              </w:rPr>
            </w:pPr>
            <w:r>
              <w:rPr>
                <w:rFonts w:hint="eastAsia" w:ascii="宋体" w:hAnsi="宋体" w:eastAsia="宋体" w:cs="宋体"/>
                <w:b/>
                <w:bCs/>
                <w:kern w:val="0"/>
                <w:sz w:val="21"/>
                <w:szCs w:val="21"/>
                <w:lang w:val="en-US" w:eastAsia="zh-CN"/>
              </w:rPr>
              <w:t>3.</w:t>
            </w:r>
            <w:r>
              <w:rPr>
                <w:rFonts w:hint="eastAsia" w:ascii="宋体" w:hAnsi="宋体" w:eastAsia="宋体" w:cs="宋体"/>
                <w:b/>
                <w:bCs/>
                <w:kern w:val="0"/>
                <w:sz w:val="21"/>
                <w:szCs w:val="21"/>
                <w:lang w:val="zh-CN"/>
              </w:rPr>
              <w:t>样衣的制作工艺：</w:t>
            </w:r>
          </w:p>
          <w:p w14:paraId="75EDDF92">
            <w:pPr>
              <w:numPr>
                <w:ilvl w:val="0"/>
                <w:numId w:val="0"/>
              </w:num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样衣的衣领、图案、口袋、拼缝线平服、对称，线迹清晰饱满，线迹密度均匀；扣眼眼型、眼针、</w:t>
            </w:r>
            <w:r>
              <w:rPr>
                <w:rFonts w:hint="eastAsia" w:ascii="宋体" w:hAnsi="宋体" w:eastAsia="宋体" w:cs="宋体"/>
                <w:kern w:val="0"/>
                <w:sz w:val="21"/>
                <w:szCs w:val="21"/>
              </w:rPr>
              <w:t>胶印</w:t>
            </w:r>
            <w:r>
              <w:rPr>
                <w:rFonts w:hint="eastAsia" w:ascii="宋体" w:hAnsi="宋体" w:eastAsia="宋体" w:cs="宋体"/>
                <w:kern w:val="0"/>
                <w:sz w:val="21"/>
                <w:szCs w:val="21"/>
                <w:lang w:val="zh-CN"/>
              </w:rPr>
              <w:t>清晰的得</w:t>
            </w:r>
            <w:r>
              <w:rPr>
                <w:rFonts w:hint="eastAsia" w:ascii="宋体" w:hAnsi="宋体" w:eastAsia="宋体" w:cs="宋体"/>
                <w:kern w:val="0"/>
                <w:sz w:val="21"/>
                <w:szCs w:val="21"/>
              </w:rPr>
              <w:t>9</w:t>
            </w:r>
            <w:r>
              <w:rPr>
                <w:rFonts w:hint="eastAsia" w:ascii="宋体" w:hAnsi="宋体" w:eastAsia="宋体" w:cs="宋体"/>
                <w:kern w:val="0"/>
                <w:sz w:val="21"/>
                <w:szCs w:val="21"/>
                <w:lang w:val="zh-CN"/>
              </w:rPr>
              <w:t>分；</w:t>
            </w:r>
          </w:p>
          <w:p w14:paraId="3F38D535">
            <w:pPr>
              <w:numPr>
                <w:ilvl w:val="0"/>
                <w:numId w:val="0"/>
              </w:num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样衣的衣领、图案、口袋、拼缝线较为平服、对称，线迹清晰，线迹密度较为均匀；扣眼眼型、眼针、</w:t>
            </w:r>
            <w:r>
              <w:rPr>
                <w:rFonts w:hint="eastAsia" w:ascii="宋体" w:hAnsi="宋体" w:eastAsia="宋体" w:cs="宋体"/>
                <w:kern w:val="0"/>
                <w:sz w:val="21"/>
                <w:szCs w:val="21"/>
              </w:rPr>
              <w:t>胶印</w:t>
            </w:r>
            <w:r>
              <w:rPr>
                <w:rFonts w:hint="eastAsia" w:ascii="宋体" w:hAnsi="宋体" w:eastAsia="宋体" w:cs="宋体"/>
                <w:kern w:val="0"/>
                <w:sz w:val="21"/>
                <w:szCs w:val="21"/>
                <w:lang w:val="zh-CN"/>
              </w:rPr>
              <w:t>较为清晰的得</w:t>
            </w:r>
            <w:r>
              <w:rPr>
                <w:rFonts w:hint="eastAsia" w:ascii="宋体" w:hAnsi="宋体" w:eastAsia="宋体" w:cs="宋体"/>
                <w:kern w:val="0"/>
                <w:sz w:val="21"/>
                <w:szCs w:val="21"/>
              </w:rPr>
              <w:t>6</w:t>
            </w:r>
            <w:r>
              <w:rPr>
                <w:rFonts w:hint="eastAsia" w:ascii="宋体" w:hAnsi="宋体" w:eastAsia="宋体" w:cs="宋体"/>
                <w:kern w:val="0"/>
                <w:sz w:val="21"/>
                <w:szCs w:val="21"/>
                <w:lang w:val="zh-CN"/>
              </w:rPr>
              <w:t>分；</w:t>
            </w:r>
          </w:p>
          <w:p w14:paraId="78ABEADB">
            <w:pPr>
              <w:numPr>
                <w:ilvl w:val="0"/>
                <w:numId w:val="0"/>
              </w:num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样衣的衣领、图案、口袋、拼缝线平服、对称度一般，线迹，线迹密度均匀程度有待提升；扣眼眼型、眼针、</w:t>
            </w:r>
            <w:r>
              <w:rPr>
                <w:rFonts w:hint="eastAsia" w:ascii="宋体" w:hAnsi="宋体" w:eastAsia="宋体" w:cs="宋体"/>
                <w:kern w:val="0"/>
                <w:sz w:val="21"/>
                <w:szCs w:val="21"/>
              </w:rPr>
              <w:t>胶印</w:t>
            </w:r>
            <w:r>
              <w:rPr>
                <w:rFonts w:hint="eastAsia" w:ascii="宋体" w:hAnsi="宋体" w:eastAsia="宋体" w:cs="宋体"/>
                <w:kern w:val="0"/>
                <w:sz w:val="21"/>
                <w:szCs w:val="21"/>
                <w:lang w:val="zh-CN"/>
              </w:rPr>
              <w:t>有待改进的得</w:t>
            </w:r>
            <w:r>
              <w:rPr>
                <w:rFonts w:hint="eastAsia" w:ascii="宋体" w:hAnsi="宋体" w:eastAsia="宋体" w:cs="宋体"/>
                <w:kern w:val="0"/>
                <w:sz w:val="21"/>
                <w:szCs w:val="21"/>
              </w:rPr>
              <w:t>3</w:t>
            </w:r>
            <w:r>
              <w:rPr>
                <w:rFonts w:hint="eastAsia" w:ascii="宋体" w:hAnsi="宋体" w:eastAsia="宋体" w:cs="宋体"/>
                <w:kern w:val="0"/>
                <w:sz w:val="21"/>
                <w:szCs w:val="21"/>
                <w:lang w:val="zh-CN"/>
              </w:rPr>
              <w:t>分；</w:t>
            </w:r>
          </w:p>
          <w:p w14:paraId="02B03149">
            <w:pPr>
              <w:spacing w:line="240" w:lineRule="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未提供不得分。</w:t>
            </w:r>
          </w:p>
          <w:p w14:paraId="1EB88FDF">
            <w:pPr>
              <w:spacing w:line="240" w:lineRule="auto"/>
              <w:rPr>
                <w:rFonts w:hint="eastAsia" w:ascii="宋体" w:hAnsi="宋体" w:eastAsia="宋体" w:cs="宋体"/>
                <w:b/>
                <w:bCs/>
                <w:kern w:val="0"/>
                <w:sz w:val="21"/>
                <w:szCs w:val="21"/>
                <w:lang w:val="zh-CN"/>
              </w:rPr>
            </w:pPr>
            <w:r>
              <w:rPr>
                <w:rFonts w:hint="eastAsia" w:ascii="宋体" w:hAnsi="宋体" w:eastAsia="宋体" w:cs="宋体"/>
                <w:b/>
                <w:bCs/>
                <w:kern w:val="0"/>
                <w:sz w:val="21"/>
                <w:szCs w:val="21"/>
                <w:lang w:val="en-US" w:eastAsia="zh-CN"/>
              </w:rPr>
              <w:t>4.</w:t>
            </w:r>
            <w:r>
              <w:rPr>
                <w:rFonts w:hint="eastAsia" w:ascii="宋体" w:hAnsi="宋体" w:eastAsia="宋体" w:cs="宋体"/>
                <w:b/>
                <w:bCs/>
                <w:kern w:val="0"/>
                <w:sz w:val="21"/>
                <w:szCs w:val="21"/>
                <w:lang w:val="zh-CN"/>
              </w:rPr>
              <w:t>样衣面料：</w:t>
            </w:r>
          </w:p>
          <w:p w14:paraId="534E8A11">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样衣面料舒适、透气，耐磨性好，完全满足项目实际需要的得</w:t>
            </w:r>
            <w:r>
              <w:rPr>
                <w:rFonts w:hint="eastAsia" w:ascii="宋体" w:hAnsi="宋体" w:eastAsia="宋体" w:cs="宋体"/>
                <w:kern w:val="0"/>
                <w:sz w:val="21"/>
                <w:szCs w:val="21"/>
              </w:rPr>
              <w:t>9</w:t>
            </w:r>
            <w:r>
              <w:rPr>
                <w:rFonts w:hint="eastAsia" w:ascii="宋体" w:hAnsi="宋体" w:eastAsia="宋体" w:cs="宋体"/>
                <w:kern w:val="0"/>
                <w:sz w:val="21"/>
                <w:szCs w:val="21"/>
                <w:lang w:val="zh-CN"/>
              </w:rPr>
              <w:t>分；</w:t>
            </w:r>
          </w:p>
          <w:p w14:paraId="6C5F9E32">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样衣面料较为舒适、透气，耐磨性较好，基本满足项目实际需要的得</w:t>
            </w:r>
            <w:r>
              <w:rPr>
                <w:rFonts w:hint="eastAsia" w:ascii="宋体" w:hAnsi="宋体" w:eastAsia="宋体" w:cs="宋体"/>
                <w:kern w:val="0"/>
                <w:sz w:val="21"/>
                <w:szCs w:val="21"/>
              </w:rPr>
              <w:t>6</w:t>
            </w:r>
            <w:r>
              <w:rPr>
                <w:rFonts w:hint="eastAsia" w:ascii="宋体" w:hAnsi="宋体" w:eastAsia="宋体" w:cs="宋体"/>
                <w:kern w:val="0"/>
                <w:sz w:val="21"/>
                <w:szCs w:val="21"/>
                <w:lang w:val="zh-CN"/>
              </w:rPr>
              <w:t>分；</w:t>
            </w:r>
          </w:p>
          <w:p w14:paraId="3AA5532C">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样衣面料舒适、透气程度不高，耐磨性一般，无法完全满足项目实际需要的得</w:t>
            </w:r>
            <w:r>
              <w:rPr>
                <w:rFonts w:hint="eastAsia" w:ascii="宋体" w:hAnsi="宋体" w:eastAsia="宋体" w:cs="宋体"/>
                <w:kern w:val="0"/>
                <w:sz w:val="21"/>
                <w:szCs w:val="21"/>
              </w:rPr>
              <w:t>3</w:t>
            </w:r>
            <w:r>
              <w:rPr>
                <w:rFonts w:hint="eastAsia" w:ascii="宋体" w:hAnsi="宋体" w:eastAsia="宋体" w:cs="宋体"/>
                <w:kern w:val="0"/>
                <w:sz w:val="21"/>
                <w:szCs w:val="21"/>
                <w:lang w:val="zh-CN"/>
              </w:rPr>
              <w:t>分；</w:t>
            </w:r>
          </w:p>
          <w:p w14:paraId="330812AB">
            <w:pPr>
              <w:spacing w:line="240" w:lineRule="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rPr>
              <w:t>未提供不得分</w:t>
            </w:r>
            <w:r>
              <w:rPr>
                <w:rFonts w:hint="eastAsia" w:ascii="宋体" w:hAnsi="宋体" w:eastAsia="宋体" w:cs="宋体"/>
                <w:kern w:val="0"/>
                <w:sz w:val="21"/>
                <w:szCs w:val="21"/>
                <w:lang w:val="zh-CN"/>
              </w:rPr>
              <w:t>。</w:t>
            </w:r>
          </w:p>
        </w:tc>
      </w:tr>
      <w:tr w14:paraId="3492B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 w:hRule="atLeast"/>
          <w:jc w:val="center"/>
        </w:trPr>
        <w:tc>
          <w:tcPr>
            <w:tcW w:w="1263" w:type="dxa"/>
            <w:noWrap w:val="0"/>
            <w:tcMar>
              <w:top w:w="15" w:type="dxa"/>
              <w:left w:w="15" w:type="dxa"/>
              <w:right w:w="15" w:type="dxa"/>
            </w:tcMar>
            <w:vAlign w:val="center"/>
          </w:tcPr>
          <w:p w14:paraId="01BFAAF4">
            <w:pPr>
              <w:bidi w:val="0"/>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业绩</w:t>
            </w:r>
          </w:p>
          <w:p w14:paraId="6480370D">
            <w:pPr>
              <w:bidi w:val="0"/>
              <w:spacing w:line="240" w:lineRule="auto"/>
              <w:jc w:val="center"/>
              <w:rPr>
                <w:rFonts w:hint="eastAsia" w:ascii="宋体" w:hAnsi="宋体" w:eastAsia="楷体_GB2312"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（6分）</w:t>
            </w:r>
          </w:p>
        </w:tc>
        <w:tc>
          <w:tcPr>
            <w:tcW w:w="7875" w:type="dxa"/>
            <w:noWrap w:val="0"/>
            <w:tcMar>
              <w:top w:w="15" w:type="dxa"/>
              <w:left w:w="15" w:type="dxa"/>
              <w:right w:w="15" w:type="dxa"/>
            </w:tcMar>
            <w:vAlign w:val="center"/>
          </w:tcPr>
          <w:p w14:paraId="2A8FD44C">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en-US" w:eastAsia="zh-CN"/>
              </w:rPr>
              <w:t>供应商</w:t>
            </w:r>
            <w:r>
              <w:rPr>
                <w:rFonts w:hint="eastAsia" w:ascii="宋体" w:hAnsi="宋体" w:eastAsia="宋体" w:cs="宋体"/>
                <w:kern w:val="0"/>
                <w:sz w:val="21"/>
                <w:szCs w:val="21"/>
                <w:lang w:val="zh-CN"/>
              </w:rPr>
              <w:t>提供自2022年1月1日</w:t>
            </w:r>
            <w:r>
              <w:rPr>
                <w:rFonts w:hint="eastAsia" w:ascii="宋体" w:hAnsi="宋体" w:eastAsia="宋体" w:cs="宋体"/>
                <w:kern w:val="0"/>
                <w:sz w:val="21"/>
                <w:szCs w:val="21"/>
                <w:lang w:val="en-US" w:eastAsia="zh-CN"/>
              </w:rPr>
              <w:t>以来</w:t>
            </w:r>
            <w:r>
              <w:rPr>
                <w:rFonts w:hint="eastAsia" w:ascii="宋体" w:hAnsi="宋体" w:eastAsia="宋体" w:cs="宋体"/>
                <w:kern w:val="0"/>
                <w:sz w:val="21"/>
                <w:szCs w:val="21"/>
                <w:lang w:val="zh-CN"/>
              </w:rPr>
              <w:t>（以合同签订日期为准）</w:t>
            </w:r>
            <w:r>
              <w:rPr>
                <w:rFonts w:hint="eastAsia" w:ascii="宋体" w:hAnsi="宋体" w:eastAsia="宋体" w:cs="宋体"/>
                <w:kern w:val="0"/>
                <w:sz w:val="21"/>
                <w:szCs w:val="21"/>
                <w:lang w:val="zh-CN" w:eastAsia="zh-CN"/>
              </w:rPr>
              <w:t>服装</w:t>
            </w:r>
            <w:r>
              <w:rPr>
                <w:rFonts w:hint="eastAsia" w:ascii="宋体" w:hAnsi="宋体" w:eastAsia="宋体" w:cs="宋体"/>
                <w:kern w:val="0"/>
                <w:sz w:val="21"/>
                <w:szCs w:val="21"/>
                <w:lang w:val="zh-CN"/>
              </w:rPr>
              <w:t>供货的业绩，每提供一个得1分，该项最多得</w:t>
            </w:r>
            <w:r>
              <w:rPr>
                <w:rFonts w:hint="eastAsia" w:ascii="宋体" w:hAnsi="宋体" w:eastAsia="宋体" w:cs="宋体"/>
                <w:kern w:val="0"/>
                <w:sz w:val="21"/>
                <w:szCs w:val="21"/>
                <w:lang w:val="en-US" w:eastAsia="zh-CN"/>
              </w:rPr>
              <w:t>6</w:t>
            </w:r>
            <w:r>
              <w:rPr>
                <w:rFonts w:hint="eastAsia" w:ascii="宋体" w:hAnsi="宋体" w:eastAsia="宋体" w:cs="宋体"/>
                <w:kern w:val="0"/>
                <w:sz w:val="21"/>
                <w:szCs w:val="21"/>
                <w:lang w:val="zh-CN"/>
              </w:rPr>
              <w:t>分。</w:t>
            </w:r>
          </w:p>
          <w:p w14:paraId="56F9907F">
            <w:pPr>
              <w:spacing w:line="240" w:lineRule="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注：须提供合同复印件并加盖公章。</w:t>
            </w:r>
          </w:p>
        </w:tc>
      </w:tr>
      <w:tr w14:paraId="4F4B8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 w:hRule="atLeast"/>
          <w:jc w:val="center"/>
        </w:trPr>
        <w:tc>
          <w:tcPr>
            <w:tcW w:w="1263" w:type="dxa"/>
            <w:shd w:val="clear" w:color="auto" w:fill="auto"/>
            <w:noWrap w:val="0"/>
            <w:tcMar>
              <w:top w:w="15" w:type="dxa"/>
              <w:left w:w="15" w:type="dxa"/>
              <w:right w:w="15" w:type="dxa"/>
            </w:tcMar>
            <w:vAlign w:val="center"/>
          </w:tcPr>
          <w:p w14:paraId="74FF1465">
            <w:pPr>
              <w:bidi w:val="0"/>
              <w:spacing w:line="240" w:lineRule="auto"/>
              <w:jc w:val="center"/>
              <w:rPr>
                <w:rFonts w:hint="eastAsia" w:ascii="宋体" w:hAnsi="宋体" w:eastAsia="楷体_GB2312"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产品质量及实施方案承诺（16分）</w:t>
            </w:r>
          </w:p>
        </w:tc>
        <w:tc>
          <w:tcPr>
            <w:tcW w:w="7875" w:type="dxa"/>
            <w:shd w:val="clear" w:color="auto" w:fill="auto"/>
            <w:noWrap w:val="0"/>
            <w:tcMar>
              <w:top w:w="15" w:type="dxa"/>
              <w:left w:w="15" w:type="dxa"/>
              <w:right w:w="15" w:type="dxa"/>
            </w:tcMar>
            <w:vAlign w:val="center"/>
          </w:tcPr>
          <w:p w14:paraId="657E226B">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根据</w:t>
            </w:r>
            <w:r>
              <w:rPr>
                <w:rFonts w:hint="eastAsia" w:ascii="宋体" w:hAnsi="宋体" w:eastAsia="宋体" w:cs="宋体"/>
                <w:kern w:val="0"/>
                <w:sz w:val="21"/>
                <w:szCs w:val="21"/>
                <w:lang w:val="en-US" w:eastAsia="zh-CN"/>
              </w:rPr>
              <w:t>供应商</w:t>
            </w:r>
            <w:r>
              <w:rPr>
                <w:rFonts w:hint="eastAsia" w:ascii="宋体" w:hAnsi="宋体" w:eastAsia="宋体" w:cs="宋体"/>
                <w:kern w:val="0"/>
                <w:sz w:val="21"/>
                <w:szCs w:val="21"/>
                <w:lang w:val="zh-CN"/>
              </w:rPr>
              <w:t>提供的①产品质量承诺函（与样品主辅材质量一致）②项目实施方案③生产保障方案④主辅料准备、质量监督机制</w:t>
            </w:r>
          </w:p>
          <w:p w14:paraId="3AB7558E">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每小项内容的要点齐全无缺漏项、内容与本项目实际需求匹配度高、内容完善严谨、程序规范、保证措施到位得</w:t>
            </w:r>
            <w:r>
              <w:rPr>
                <w:rFonts w:hint="eastAsia" w:ascii="宋体" w:hAnsi="宋体" w:eastAsia="宋体" w:cs="宋体"/>
                <w:kern w:val="0"/>
                <w:sz w:val="21"/>
                <w:szCs w:val="21"/>
                <w:lang w:val="en-US" w:eastAsia="zh-CN"/>
              </w:rPr>
              <w:t>4</w:t>
            </w:r>
            <w:r>
              <w:rPr>
                <w:rFonts w:hint="eastAsia" w:ascii="宋体" w:hAnsi="宋体" w:eastAsia="宋体" w:cs="宋体"/>
                <w:kern w:val="0"/>
                <w:sz w:val="21"/>
                <w:szCs w:val="21"/>
                <w:lang w:val="zh-CN"/>
              </w:rPr>
              <w:t>分；</w:t>
            </w:r>
          </w:p>
          <w:p w14:paraId="0D814BB3">
            <w:pPr>
              <w:spacing w:line="240" w:lineRule="auto"/>
              <w:rPr>
                <w:rFonts w:hint="eastAsia"/>
                <w:lang w:val="zh-CN"/>
              </w:rPr>
            </w:pPr>
            <w:r>
              <w:rPr>
                <w:rFonts w:hint="eastAsia" w:ascii="宋体" w:hAnsi="宋体" w:eastAsia="宋体" w:cs="宋体"/>
                <w:kern w:val="0"/>
                <w:sz w:val="21"/>
                <w:szCs w:val="21"/>
                <w:lang w:val="zh-CN"/>
              </w:rPr>
              <w:t>每小项内容的要点</w:t>
            </w:r>
            <w:r>
              <w:rPr>
                <w:rFonts w:hint="eastAsia" w:ascii="宋体" w:hAnsi="宋体" w:eastAsia="宋体" w:cs="宋体"/>
                <w:kern w:val="0"/>
                <w:sz w:val="21"/>
                <w:szCs w:val="21"/>
                <w:lang w:val="en-US" w:eastAsia="zh-CN"/>
              </w:rPr>
              <w:t>基本</w:t>
            </w:r>
            <w:r>
              <w:rPr>
                <w:rFonts w:hint="eastAsia" w:ascii="宋体" w:hAnsi="宋体" w:eastAsia="宋体" w:cs="宋体"/>
                <w:kern w:val="0"/>
                <w:sz w:val="21"/>
                <w:szCs w:val="21"/>
                <w:lang w:val="zh-CN"/>
              </w:rPr>
              <w:t>齐全、内容与本项目实际需求</w:t>
            </w:r>
            <w:r>
              <w:rPr>
                <w:rFonts w:hint="eastAsia" w:ascii="宋体" w:hAnsi="宋体" w:eastAsia="宋体" w:cs="宋体"/>
                <w:kern w:val="0"/>
                <w:sz w:val="21"/>
                <w:szCs w:val="21"/>
                <w:lang w:val="en-US" w:eastAsia="zh-CN"/>
              </w:rPr>
              <w:t>基本</w:t>
            </w:r>
            <w:r>
              <w:rPr>
                <w:rFonts w:hint="eastAsia" w:ascii="宋体" w:hAnsi="宋体" w:eastAsia="宋体" w:cs="宋体"/>
                <w:kern w:val="0"/>
                <w:sz w:val="21"/>
                <w:szCs w:val="21"/>
                <w:lang w:val="zh-CN"/>
              </w:rPr>
              <w:t>匹配、内容严谨</w:t>
            </w:r>
            <w:r>
              <w:rPr>
                <w:rFonts w:hint="eastAsia" w:ascii="宋体" w:hAnsi="宋体" w:eastAsia="宋体" w:cs="宋体"/>
                <w:kern w:val="0"/>
                <w:sz w:val="21"/>
                <w:szCs w:val="21"/>
                <w:lang w:val="en-US" w:eastAsia="zh-CN"/>
              </w:rPr>
              <w:t>度尚可</w:t>
            </w:r>
            <w:r>
              <w:rPr>
                <w:rFonts w:hint="eastAsia" w:ascii="宋体" w:hAnsi="宋体" w:eastAsia="宋体" w:cs="宋体"/>
                <w:kern w:val="0"/>
                <w:sz w:val="21"/>
                <w:szCs w:val="21"/>
                <w:lang w:val="zh-CN"/>
              </w:rPr>
              <w:t>、程序</w:t>
            </w:r>
            <w:r>
              <w:rPr>
                <w:rFonts w:hint="eastAsia" w:ascii="宋体" w:hAnsi="宋体" w:eastAsia="宋体" w:cs="宋体"/>
                <w:kern w:val="0"/>
                <w:sz w:val="21"/>
                <w:szCs w:val="21"/>
                <w:lang w:val="en-US" w:eastAsia="zh-CN"/>
              </w:rPr>
              <w:t>基本</w:t>
            </w:r>
            <w:r>
              <w:rPr>
                <w:rFonts w:hint="eastAsia" w:ascii="宋体" w:hAnsi="宋体" w:eastAsia="宋体" w:cs="宋体"/>
                <w:kern w:val="0"/>
                <w:sz w:val="21"/>
                <w:szCs w:val="21"/>
                <w:lang w:val="zh-CN"/>
              </w:rPr>
              <w:t>规范、保证措施</w:t>
            </w:r>
            <w:r>
              <w:rPr>
                <w:rFonts w:hint="eastAsia" w:ascii="宋体" w:hAnsi="宋体" w:eastAsia="宋体" w:cs="宋体"/>
                <w:kern w:val="0"/>
                <w:sz w:val="21"/>
                <w:szCs w:val="21"/>
                <w:lang w:val="en-US" w:eastAsia="zh-CN"/>
              </w:rPr>
              <w:t>基本</w:t>
            </w:r>
            <w:r>
              <w:rPr>
                <w:rFonts w:hint="eastAsia" w:ascii="宋体" w:hAnsi="宋体" w:eastAsia="宋体" w:cs="宋体"/>
                <w:kern w:val="0"/>
                <w:sz w:val="21"/>
                <w:szCs w:val="21"/>
                <w:lang w:val="zh-CN"/>
              </w:rPr>
              <w:t>到位得</w:t>
            </w:r>
            <w:r>
              <w:rPr>
                <w:rFonts w:hint="eastAsia" w:ascii="宋体" w:hAnsi="宋体" w:eastAsia="宋体" w:cs="宋体"/>
                <w:kern w:val="0"/>
                <w:sz w:val="21"/>
                <w:szCs w:val="21"/>
                <w:lang w:val="en-US" w:eastAsia="zh-CN"/>
              </w:rPr>
              <w:t>3</w:t>
            </w:r>
            <w:r>
              <w:rPr>
                <w:rFonts w:hint="eastAsia" w:ascii="宋体" w:hAnsi="宋体" w:eastAsia="宋体" w:cs="宋体"/>
                <w:kern w:val="0"/>
                <w:sz w:val="21"/>
                <w:szCs w:val="21"/>
                <w:lang w:val="zh-CN"/>
              </w:rPr>
              <w:t>分；</w:t>
            </w:r>
          </w:p>
          <w:p w14:paraId="68340400">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每小项内容要点有所缺失、严谨度不高，措施过于简单得</w:t>
            </w:r>
            <w:r>
              <w:rPr>
                <w:rFonts w:hint="eastAsia" w:ascii="宋体" w:hAnsi="宋体" w:eastAsia="宋体" w:cs="宋体"/>
                <w:kern w:val="0"/>
                <w:sz w:val="21"/>
                <w:szCs w:val="21"/>
                <w:lang w:val="en-US" w:eastAsia="zh-CN"/>
              </w:rPr>
              <w:t>2</w:t>
            </w:r>
            <w:r>
              <w:rPr>
                <w:rFonts w:hint="eastAsia" w:ascii="宋体" w:hAnsi="宋体" w:eastAsia="宋体" w:cs="宋体"/>
                <w:kern w:val="0"/>
                <w:sz w:val="21"/>
                <w:szCs w:val="21"/>
                <w:lang w:val="zh-CN"/>
              </w:rPr>
              <w:t>分；</w:t>
            </w:r>
          </w:p>
          <w:p w14:paraId="1FFC4546">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描述有不符合本项目需求的内容或未不提供的小项不得分。</w:t>
            </w:r>
          </w:p>
          <w:p w14:paraId="559C80EF">
            <w:pPr>
              <w:spacing w:line="240" w:lineRule="auto"/>
              <w:rPr>
                <w:rFonts w:hint="eastAsia" w:ascii="宋体" w:hAnsi="宋体" w:eastAsia="楷体_GB2312" w:cs="Times New Roman"/>
                <w:kern w:val="0"/>
                <w:sz w:val="24"/>
                <w:lang w:val="en-US" w:eastAsia="zh-CN" w:bidi="ar-SA"/>
              </w:rPr>
            </w:pPr>
            <w:r>
              <w:rPr>
                <w:rFonts w:hint="eastAsia" w:ascii="宋体" w:hAnsi="宋体" w:eastAsia="宋体" w:cs="宋体"/>
                <w:kern w:val="0"/>
                <w:sz w:val="21"/>
                <w:szCs w:val="21"/>
                <w:lang w:val="zh-CN"/>
              </w:rPr>
              <w:t>本大项最高得</w:t>
            </w:r>
            <w:r>
              <w:rPr>
                <w:rFonts w:hint="eastAsia" w:ascii="宋体" w:hAnsi="宋体" w:eastAsia="宋体" w:cs="宋体"/>
                <w:kern w:val="0"/>
                <w:sz w:val="21"/>
                <w:szCs w:val="21"/>
                <w:lang w:val="en-US" w:eastAsia="zh-CN"/>
              </w:rPr>
              <w:t>16</w:t>
            </w:r>
            <w:r>
              <w:rPr>
                <w:rFonts w:hint="eastAsia" w:ascii="宋体" w:hAnsi="宋体" w:eastAsia="宋体" w:cs="宋体"/>
                <w:kern w:val="0"/>
                <w:sz w:val="21"/>
                <w:szCs w:val="21"/>
                <w:lang w:val="zh-CN"/>
              </w:rPr>
              <w:t>分。</w:t>
            </w:r>
          </w:p>
        </w:tc>
      </w:tr>
      <w:tr w14:paraId="5C35E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 w:hRule="atLeast"/>
          <w:jc w:val="center"/>
        </w:trPr>
        <w:tc>
          <w:tcPr>
            <w:tcW w:w="1263" w:type="dxa"/>
            <w:vMerge w:val="restart"/>
            <w:noWrap w:val="0"/>
            <w:tcMar>
              <w:top w:w="15" w:type="dxa"/>
              <w:left w:w="15" w:type="dxa"/>
              <w:right w:w="15" w:type="dxa"/>
            </w:tcMar>
            <w:vAlign w:val="center"/>
          </w:tcPr>
          <w:p w14:paraId="45A68E06">
            <w:pPr>
              <w:bidi w:val="0"/>
              <w:spacing w:line="240" w:lineRule="auto"/>
              <w:jc w:val="center"/>
              <w:rPr>
                <w:rFonts w:hint="eastAsia" w:ascii="宋体" w:hAnsi="宋体" w:eastAsia="楷体_GB2312"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售后服务（12分）</w:t>
            </w:r>
          </w:p>
        </w:tc>
        <w:tc>
          <w:tcPr>
            <w:tcW w:w="7875" w:type="dxa"/>
            <w:shd w:val="clear" w:color="auto" w:fill="auto"/>
            <w:noWrap w:val="0"/>
            <w:tcMar>
              <w:top w:w="15" w:type="dxa"/>
              <w:left w:w="15" w:type="dxa"/>
              <w:right w:w="15" w:type="dxa"/>
            </w:tcMar>
            <w:vAlign w:val="center"/>
          </w:tcPr>
          <w:p w14:paraId="36B2AFC1">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根据</w:t>
            </w:r>
            <w:r>
              <w:rPr>
                <w:rFonts w:hint="eastAsia" w:ascii="宋体" w:hAnsi="宋体" w:eastAsia="宋体" w:cs="宋体"/>
                <w:kern w:val="0"/>
                <w:sz w:val="21"/>
                <w:szCs w:val="21"/>
                <w:lang w:val="en-US" w:eastAsia="zh-CN"/>
              </w:rPr>
              <w:t>供应商</w:t>
            </w:r>
            <w:r>
              <w:rPr>
                <w:rFonts w:hint="eastAsia" w:ascii="宋体" w:hAnsi="宋体" w:eastAsia="宋体" w:cs="宋体"/>
                <w:kern w:val="0"/>
                <w:sz w:val="21"/>
                <w:szCs w:val="21"/>
                <w:lang w:val="zh-CN"/>
              </w:rPr>
              <w:t>提供的售后服务方案、售后服务措施进行打分：</w:t>
            </w:r>
          </w:p>
          <w:p w14:paraId="11D5B2FD">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方案可行、可靠、针对性好，措施具体的得6分；</w:t>
            </w:r>
          </w:p>
          <w:p w14:paraId="58446AB9">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方案较可行、较可靠、针对性较强的得4分；</w:t>
            </w:r>
          </w:p>
          <w:p w14:paraId="742A6FF9">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方案可行性不高的得2分；</w:t>
            </w:r>
          </w:p>
          <w:p w14:paraId="5914AB16">
            <w:pPr>
              <w:spacing w:line="240" w:lineRule="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zh-CN"/>
              </w:rPr>
              <w:t>未提供不得分。</w:t>
            </w:r>
          </w:p>
        </w:tc>
      </w:tr>
      <w:tr w14:paraId="2070E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 w:hRule="atLeast"/>
          <w:jc w:val="center"/>
        </w:trPr>
        <w:tc>
          <w:tcPr>
            <w:tcW w:w="1263" w:type="dxa"/>
            <w:vMerge w:val="continue"/>
            <w:noWrap w:val="0"/>
            <w:tcMar>
              <w:top w:w="15" w:type="dxa"/>
              <w:left w:w="15" w:type="dxa"/>
              <w:right w:w="15" w:type="dxa"/>
            </w:tcMar>
            <w:vAlign w:val="center"/>
          </w:tcPr>
          <w:p w14:paraId="7CA13909">
            <w:pPr>
              <w:bidi w:val="0"/>
              <w:spacing w:line="240" w:lineRule="auto"/>
              <w:jc w:val="center"/>
              <w:rPr>
                <w:rFonts w:hint="eastAsia" w:ascii="宋体" w:hAnsi="宋体" w:eastAsia="宋体" w:cs="宋体"/>
                <w:color w:val="auto"/>
                <w:sz w:val="21"/>
                <w:szCs w:val="21"/>
                <w:highlight w:val="none"/>
                <w:lang w:val="en-US" w:eastAsia="zh-CN"/>
              </w:rPr>
            </w:pPr>
          </w:p>
        </w:tc>
        <w:tc>
          <w:tcPr>
            <w:tcW w:w="7875" w:type="dxa"/>
            <w:shd w:val="clear" w:color="auto" w:fill="auto"/>
            <w:noWrap w:val="0"/>
            <w:tcMar>
              <w:top w:w="15" w:type="dxa"/>
              <w:left w:w="15" w:type="dxa"/>
              <w:right w:w="15" w:type="dxa"/>
            </w:tcMar>
            <w:vAlign w:val="center"/>
          </w:tcPr>
          <w:p w14:paraId="77A82264">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根据</w:t>
            </w:r>
            <w:r>
              <w:rPr>
                <w:rFonts w:hint="eastAsia" w:ascii="宋体" w:hAnsi="宋体" w:eastAsia="宋体" w:cs="宋体"/>
                <w:kern w:val="0"/>
                <w:sz w:val="21"/>
                <w:szCs w:val="21"/>
                <w:lang w:val="en-US" w:eastAsia="zh-CN"/>
              </w:rPr>
              <w:t>供应商</w:t>
            </w:r>
            <w:r>
              <w:rPr>
                <w:rFonts w:hint="eastAsia" w:ascii="宋体" w:hAnsi="宋体" w:eastAsia="宋体" w:cs="宋体"/>
                <w:kern w:val="0"/>
                <w:sz w:val="21"/>
                <w:szCs w:val="21"/>
                <w:lang w:val="zh-CN"/>
              </w:rPr>
              <w:t>提供的调换和修整的质量保证措施情况进行打分：</w:t>
            </w:r>
          </w:p>
          <w:p w14:paraId="443F8E29">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方案可行、可靠、针对性好，措施具体的得6分；</w:t>
            </w:r>
          </w:p>
          <w:p w14:paraId="39ED1039">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方案较可行、较可靠、针对性较好的得4分；</w:t>
            </w:r>
          </w:p>
          <w:p w14:paraId="6BC045A4">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方案可行性不高的得2分；</w:t>
            </w:r>
          </w:p>
          <w:p w14:paraId="43739529">
            <w:pPr>
              <w:spacing w:line="240" w:lineRule="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zh-CN"/>
              </w:rPr>
              <w:t>未提供不得分。</w:t>
            </w:r>
          </w:p>
        </w:tc>
      </w:tr>
    </w:tbl>
    <w:p w14:paraId="706E91AB">
      <w:pPr>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（二）报价</w:t>
      </w:r>
      <w:r>
        <w:rPr>
          <w:rStyle w:val="43"/>
          <w:rFonts w:hint="eastAsia" w:ascii="宋体" w:hAnsi="宋体" w:eastAsia="宋体" w:cs="宋体"/>
          <w:b/>
          <w:color w:val="auto"/>
          <w:sz w:val="24"/>
          <w:szCs w:val="24"/>
          <w:highlight w:val="none"/>
          <w:lang w:val="en-US" w:eastAsia="zh-CN"/>
        </w:rPr>
        <w:t>分</w:t>
      </w:r>
      <w:r>
        <w:rPr>
          <w:rStyle w:val="43"/>
          <w:rFonts w:hint="eastAsia" w:ascii="宋体" w:hAnsi="宋体" w:eastAsia="宋体" w:cs="宋体"/>
          <w:b/>
          <w:color w:val="auto"/>
          <w:sz w:val="24"/>
          <w:szCs w:val="24"/>
          <w:highlight w:val="none"/>
        </w:rPr>
        <w:t>：（</w:t>
      </w:r>
      <w:r>
        <w:rPr>
          <w:rStyle w:val="43"/>
          <w:rFonts w:hint="eastAsia" w:ascii="宋体" w:hAnsi="宋体" w:eastAsia="宋体" w:cs="宋体"/>
          <w:b/>
          <w:color w:val="auto"/>
          <w:sz w:val="24"/>
          <w:szCs w:val="24"/>
          <w:highlight w:val="none"/>
          <w:lang w:val="en-US" w:eastAsia="zh-CN"/>
        </w:rPr>
        <w:t>30</w:t>
      </w:r>
      <w:r>
        <w:rPr>
          <w:rStyle w:val="43"/>
          <w:rFonts w:hint="eastAsia" w:ascii="宋体" w:hAnsi="宋体" w:eastAsia="宋体" w:cs="宋体"/>
          <w:b/>
          <w:color w:val="auto"/>
          <w:sz w:val="24"/>
          <w:szCs w:val="24"/>
          <w:highlight w:val="none"/>
        </w:rPr>
        <w:t>分）</w:t>
      </w:r>
    </w:p>
    <w:p w14:paraId="4332AD84">
      <w:pPr>
        <w:snapToGrid w:val="0"/>
        <w:ind w:firstLine="487" w:firstLineChars="202"/>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b/>
          <w:bCs/>
          <w:color w:val="auto"/>
          <w:sz w:val="24"/>
          <w:szCs w:val="24"/>
          <w:highlight w:val="none"/>
          <w:u w:val="none"/>
          <w:lang w:eastAsia="zh-CN"/>
        </w:rPr>
        <w:t>1.</w:t>
      </w:r>
      <w:r>
        <w:rPr>
          <w:rFonts w:hint="eastAsia" w:ascii="宋体" w:hAnsi="宋体" w:eastAsia="宋体" w:cs="宋体"/>
          <w:b/>
          <w:bCs/>
          <w:color w:val="auto"/>
          <w:sz w:val="24"/>
          <w:szCs w:val="24"/>
          <w:highlight w:val="none"/>
          <w:u w:val="none"/>
          <w:lang w:val="en-US" w:eastAsia="zh-CN"/>
        </w:rPr>
        <w:t>本项目</w:t>
      </w:r>
      <w:r>
        <w:rPr>
          <w:rFonts w:hint="eastAsia" w:ascii="宋体" w:hAnsi="宋体" w:eastAsia="宋体" w:cs="宋体"/>
          <w:b/>
          <w:color w:val="auto"/>
          <w:sz w:val="24"/>
          <w:szCs w:val="24"/>
          <w:highlight w:val="none"/>
          <w:u w:val="single"/>
          <w:lang w:val="en-US" w:eastAsia="zh-CN"/>
        </w:rPr>
        <w:t>最高限价：9.2万元</w:t>
      </w:r>
      <w:r>
        <w:rPr>
          <w:rFonts w:hint="eastAsia"/>
          <w:b/>
          <w:bCs/>
          <w:color w:val="auto"/>
          <w:sz w:val="24"/>
          <w:szCs w:val="24"/>
          <w:highlight w:val="none"/>
          <w:lang w:val="en-US" w:eastAsia="zh-CN"/>
        </w:rPr>
        <w:t>；</w:t>
      </w:r>
      <w:r>
        <w:rPr>
          <w:rFonts w:hint="eastAsia" w:ascii="宋体" w:hAnsi="宋体" w:eastAsia="宋体" w:cs="宋体"/>
          <w:b/>
          <w:bCs/>
          <w:color w:val="auto"/>
          <w:sz w:val="24"/>
          <w:szCs w:val="24"/>
          <w:highlight w:val="none"/>
        </w:rPr>
        <w:t>超过限价作</w:t>
      </w:r>
      <w:r>
        <w:rPr>
          <w:rFonts w:hint="eastAsia" w:ascii="宋体" w:hAnsi="宋体" w:eastAsia="宋体" w:cs="宋体"/>
          <w:b/>
          <w:bCs/>
          <w:color w:val="auto"/>
          <w:sz w:val="24"/>
          <w:szCs w:val="24"/>
          <w:highlight w:val="none"/>
          <w:lang w:eastAsia="zh-CN"/>
        </w:rPr>
        <w:t>无效</w:t>
      </w:r>
      <w:r>
        <w:rPr>
          <w:rFonts w:hint="eastAsia" w:ascii="宋体" w:hAnsi="宋体" w:eastAsia="宋体" w:cs="宋体"/>
          <w:b/>
          <w:bCs/>
          <w:color w:val="auto"/>
          <w:sz w:val="24"/>
          <w:szCs w:val="24"/>
          <w:highlight w:val="none"/>
          <w:lang w:val="en-US" w:eastAsia="zh-CN"/>
        </w:rPr>
        <w:t>响应</w:t>
      </w:r>
      <w:r>
        <w:rPr>
          <w:rFonts w:hint="eastAsia" w:ascii="宋体" w:hAnsi="宋体" w:eastAsia="宋体" w:cs="宋体"/>
          <w:b/>
          <w:bCs/>
          <w:color w:val="auto"/>
          <w:sz w:val="24"/>
          <w:szCs w:val="24"/>
          <w:highlight w:val="none"/>
        </w:rPr>
        <w:t>处理。</w:t>
      </w:r>
    </w:p>
    <w:p w14:paraId="4CADC762">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满足</w:t>
      </w:r>
      <w:r>
        <w:rPr>
          <w:rStyle w:val="43"/>
          <w:rFonts w:hint="eastAsia" w:ascii="宋体" w:hAnsi="宋体" w:eastAsia="宋体" w:cs="宋体"/>
          <w:color w:val="auto"/>
          <w:sz w:val="24"/>
          <w:szCs w:val="24"/>
          <w:highlight w:val="none"/>
          <w:lang w:val="en-US" w:eastAsia="zh-CN"/>
        </w:rPr>
        <w:t>比选</w:t>
      </w:r>
      <w:r>
        <w:rPr>
          <w:rStyle w:val="43"/>
          <w:rFonts w:hint="eastAsia" w:ascii="宋体" w:hAnsi="宋体" w:eastAsia="宋体" w:cs="宋体"/>
          <w:color w:val="auto"/>
          <w:sz w:val="24"/>
          <w:szCs w:val="24"/>
          <w:highlight w:val="none"/>
        </w:rPr>
        <w:t>文件要求且报价最低的报价为评标基准价，其报价响应得分为满分。</w:t>
      </w:r>
    </w:p>
    <w:p w14:paraId="2C0A0F1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其他</w:t>
      </w:r>
      <w:r>
        <w:rPr>
          <w:rStyle w:val="43"/>
          <w:rFonts w:hint="eastAsia" w:ascii="宋体" w:hAnsi="宋体" w:eastAsia="宋体" w:cs="宋体"/>
          <w:color w:val="auto"/>
          <w:sz w:val="24"/>
          <w:szCs w:val="24"/>
          <w:highlight w:val="none"/>
          <w:lang w:val="en-US" w:eastAsia="zh-CN"/>
        </w:rPr>
        <w:t>供应商</w:t>
      </w:r>
      <w:r>
        <w:rPr>
          <w:rStyle w:val="43"/>
          <w:rFonts w:hint="eastAsia" w:ascii="宋体" w:hAnsi="宋体" w:eastAsia="宋体" w:cs="宋体"/>
          <w:color w:val="auto"/>
          <w:sz w:val="24"/>
          <w:szCs w:val="24"/>
          <w:highlight w:val="none"/>
        </w:rPr>
        <w:t>的报价响应得分分别按照下列公式计算：</w:t>
      </w:r>
    </w:p>
    <w:p w14:paraId="14335F97">
      <w:pPr>
        <w:snapToGrid w:val="0"/>
        <w:ind w:firstLine="484" w:firstLineChars="202"/>
        <w:rPr>
          <w:rStyle w:val="43"/>
          <w:rFonts w:hint="eastAsia" w:ascii="宋体" w:hAnsi="宋体" w:eastAsia="宋体" w:cs="宋体"/>
          <w:color w:val="auto"/>
          <w:highlight w:val="none"/>
        </w:rPr>
      </w:pPr>
      <w:r>
        <w:rPr>
          <w:rStyle w:val="43"/>
          <w:rFonts w:hint="eastAsia" w:ascii="宋体" w:hAnsi="宋体" w:eastAsia="宋体" w:cs="宋体"/>
          <w:color w:val="auto"/>
          <w:sz w:val="24"/>
          <w:szCs w:val="24"/>
          <w:highlight w:val="none"/>
        </w:rPr>
        <w:t>报价响应得分 =（评标基准价/投标报价）×</w:t>
      </w:r>
      <w:r>
        <w:rPr>
          <w:rStyle w:val="43"/>
          <w:rFonts w:hint="eastAsia" w:ascii="宋体" w:hAnsi="宋体" w:eastAsia="宋体" w:cs="宋体"/>
          <w:color w:val="auto"/>
          <w:sz w:val="24"/>
          <w:szCs w:val="24"/>
          <w:highlight w:val="none"/>
          <w:lang w:val="en-US" w:eastAsia="zh-CN"/>
        </w:rPr>
        <w:t>30</w:t>
      </w:r>
      <w:r>
        <w:rPr>
          <w:rStyle w:val="43"/>
          <w:rFonts w:hint="eastAsia" w:ascii="宋体" w:hAnsi="宋体" w:eastAsia="宋体" w:cs="宋体"/>
          <w:color w:val="auto"/>
          <w:sz w:val="24"/>
          <w:szCs w:val="24"/>
          <w:highlight w:val="none"/>
        </w:rPr>
        <w:t>%×100</w:t>
      </w:r>
    </w:p>
    <w:p w14:paraId="77375C53">
      <w:pPr>
        <w:snapToGrid w:val="0"/>
        <w:ind w:firstLine="482"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（三）评标争议</w:t>
      </w:r>
    </w:p>
    <w:p w14:paraId="02FB2869">
      <w:pPr>
        <w:snapToGrid w:val="0"/>
        <w:ind w:firstLine="573"/>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评标时</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对评标的细则若有争议，由</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集体讨论确定，并对未尽情况有最终解释权。</w:t>
      </w:r>
    </w:p>
    <w:p w14:paraId="7735B19B">
      <w:pPr>
        <w:snapToGrid w:val="0"/>
        <w:ind w:firstLine="482"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（四）落标原因</w:t>
      </w:r>
    </w:p>
    <w:p w14:paraId="3E268B3A">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不对落标的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做落标原因的解释。</w:t>
      </w:r>
    </w:p>
    <w:p w14:paraId="4B690908">
      <w:pPr>
        <w:snapToGrid w:val="0"/>
        <w:ind w:firstLine="482" w:firstLineChars="200"/>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九、出现下列情形之一的，作</w:t>
      </w:r>
      <w:r>
        <w:rPr>
          <w:rStyle w:val="43"/>
          <w:rFonts w:hint="eastAsia" w:ascii="宋体" w:hAnsi="宋体" w:eastAsia="宋体" w:cs="宋体"/>
          <w:b/>
          <w:color w:val="auto"/>
          <w:sz w:val="24"/>
          <w:szCs w:val="24"/>
          <w:highlight w:val="none"/>
          <w:lang w:eastAsia="zh-CN"/>
        </w:rPr>
        <w:t>无效响应</w:t>
      </w:r>
      <w:r>
        <w:rPr>
          <w:rStyle w:val="43"/>
          <w:rFonts w:hint="eastAsia" w:ascii="宋体" w:hAnsi="宋体" w:eastAsia="宋体" w:cs="宋体"/>
          <w:b/>
          <w:color w:val="auto"/>
          <w:sz w:val="24"/>
          <w:szCs w:val="24"/>
          <w:highlight w:val="none"/>
        </w:rPr>
        <w:t>处理：</w:t>
      </w:r>
    </w:p>
    <w:p w14:paraId="49515E79">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1.响应文件</w:t>
      </w:r>
      <w:r>
        <w:rPr>
          <w:rStyle w:val="43"/>
          <w:rFonts w:hint="eastAsia" w:ascii="宋体" w:hAnsi="宋体" w:eastAsia="宋体" w:cs="宋体"/>
          <w:color w:val="auto"/>
          <w:sz w:val="24"/>
          <w:szCs w:val="24"/>
          <w:highlight w:val="none"/>
        </w:rPr>
        <w:t>未按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w:t>
      </w:r>
      <w:r>
        <w:rPr>
          <w:rStyle w:val="43"/>
          <w:rFonts w:hint="eastAsia" w:ascii="宋体" w:hAnsi="宋体" w:eastAsia="宋体" w:cs="宋体"/>
          <w:color w:val="auto"/>
          <w:sz w:val="24"/>
          <w:szCs w:val="24"/>
          <w:highlight w:val="none"/>
          <w:lang w:val="en-US" w:eastAsia="zh-CN"/>
        </w:rPr>
        <w:t>密封、</w:t>
      </w:r>
      <w:r>
        <w:rPr>
          <w:rStyle w:val="43"/>
          <w:rFonts w:hint="eastAsia" w:ascii="宋体" w:hAnsi="宋体" w:eastAsia="宋体" w:cs="宋体"/>
          <w:color w:val="auto"/>
          <w:sz w:val="24"/>
          <w:szCs w:val="24"/>
          <w:highlight w:val="none"/>
        </w:rPr>
        <w:t>签署、盖章的；</w:t>
      </w:r>
    </w:p>
    <w:p w14:paraId="2BAC9E74">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不具备</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文件中规定的资格要求的；</w:t>
      </w:r>
    </w:p>
    <w:p w14:paraId="5CBC853B">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报价超过</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文件中规定的预算金额或者最高限价的；</w:t>
      </w:r>
    </w:p>
    <w:p w14:paraId="6BF73064">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4.响应文件</w:t>
      </w:r>
      <w:r>
        <w:rPr>
          <w:rStyle w:val="43"/>
          <w:rFonts w:hint="eastAsia" w:ascii="宋体" w:hAnsi="宋体" w:eastAsia="宋体" w:cs="宋体"/>
          <w:color w:val="auto"/>
          <w:sz w:val="24"/>
          <w:szCs w:val="24"/>
          <w:highlight w:val="none"/>
        </w:rPr>
        <w:t>含有采购人不能接受的附加条件的；</w:t>
      </w:r>
    </w:p>
    <w:p w14:paraId="6DF13BA2">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rPr>
        <w:t>法律、法规和</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文件规定的其他无效情形</w:t>
      </w:r>
      <w:r>
        <w:rPr>
          <w:rStyle w:val="43"/>
          <w:rFonts w:hint="eastAsia" w:ascii="宋体" w:hAnsi="宋体" w:eastAsia="宋体" w:cs="宋体"/>
          <w:color w:val="auto"/>
          <w:sz w:val="24"/>
          <w:szCs w:val="24"/>
          <w:highlight w:val="none"/>
          <w:lang w:eastAsia="zh-CN"/>
        </w:rPr>
        <w:t>；</w:t>
      </w:r>
    </w:p>
    <w:p w14:paraId="35EB562B">
      <w:pPr>
        <w:snapToGrid w:val="0"/>
        <w:ind w:firstLine="480" w:firstLineChars="200"/>
        <w:rPr>
          <w:rStyle w:val="43"/>
          <w:rFonts w:hint="default" w:ascii="宋体" w:hAnsi="宋体" w:eastAsia="宋体" w:cs="宋体"/>
          <w:color w:val="auto"/>
          <w:sz w:val="24"/>
          <w:szCs w:val="24"/>
          <w:highlight w:val="none"/>
          <w:lang w:val="en-US" w:eastAsia="zh-CN"/>
        </w:rPr>
      </w:pPr>
      <w:r>
        <w:rPr>
          <w:rStyle w:val="43"/>
          <w:rFonts w:hint="eastAsia" w:ascii="宋体" w:hAnsi="宋体" w:eastAsia="宋体" w:cs="宋体"/>
          <w:color w:val="auto"/>
          <w:sz w:val="24"/>
          <w:szCs w:val="24"/>
          <w:highlight w:val="none"/>
          <w:lang w:val="en-US" w:eastAsia="zh-CN"/>
        </w:rPr>
        <w:t>6.项目技术、方案不满足项目需求中的要求，有重大偏离或保留的。</w:t>
      </w:r>
    </w:p>
    <w:p w14:paraId="143929C2">
      <w:pPr>
        <w:snapToGrid w:val="0"/>
        <w:ind w:firstLine="480" w:firstLineChars="200"/>
        <w:rPr>
          <w:rStyle w:val="43"/>
          <w:rFonts w:hint="eastAsia" w:ascii="宋体" w:hAnsi="宋体" w:eastAsia="宋体" w:cs="宋体"/>
          <w:b/>
          <w:color w:val="auto"/>
          <w:sz w:val="24"/>
          <w:szCs w:val="24"/>
          <w:highlight w:val="none"/>
          <w:lang w:val="en-US" w:eastAsia="zh-CN"/>
        </w:rPr>
      </w:pPr>
      <w:r>
        <w:rPr>
          <w:rStyle w:val="43"/>
          <w:rFonts w:hint="eastAsia" w:ascii="宋体" w:hAnsi="宋体" w:eastAsia="宋体" w:cs="宋体"/>
          <w:color w:val="auto"/>
          <w:sz w:val="24"/>
          <w:szCs w:val="24"/>
          <w:highlight w:val="none"/>
          <w:lang w:val="en-US" w:eastAsia="zh-CN"/>
        </w:rPr>
        <w:t>7.供应商的商务</w:t>
      </w:r>
      <w:r>
        <w:rPr>
          <w:rStyle w:val="43"/>
          <w:rFonts w:hint="eastAsia" w:ascii="宋体" w:hAnsi="宋体" w:eastAsia="宋体" w:cs="宋体"/>
          <w:color w:val="auto"/>
          <w:sz w:val="24"/>
          <w:szCs w:val="24"/>
          <w:highlight w:val="none"/>
        </w:rPr>
        <w:t>技术部分得分相差悬殊，</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一致认为得分畸低者没有实质性响应的</w:t>
      </w:r>
      <w:r>
        <w:rPr>
          <w:rStyle w:val="43"/>
          <w:rFonts w:hint="eastAsia" w:ascii="宋体" w:hAnsi="宋体" w:eastAsia="宋体" w:cs="宋体"/>
          <w:color w:val="auto"/>
          <w:sz w:val="24"/>
          <w:szCs w:val="24"/>
          <w:highlight w:val="none"/>
          <w:lang w:eastAsia="zh-CN"/>
        </w:rPr>
        <w:t>。</w:t>
      </w:r>
    </w:p>
    <w:p w14:paraId="4CA84470">
      <w:pPr>
        <w:snapToGrid w:val="0"/>
        <w:ind w:firstLine="482"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b/>
          <w:color w:val="auto"/>
          <w:sz w:val="24"/>
          <w:szCs w:val="24"/>
          <w:highlight w:val="none"/>
        </w:rPr>
        <w:t>十、有下列情形之一的，视为</w:t>
      </w:r>
      <w:r>
        <w:rPr>
          <w:rStyle w:val="43"/>
          <w:rFonts w:hint="eastAsia" w:ascii="宋体" w:hAnsi="宋体" w:eastAsia="宋体" w:cs="宋体"/>
          <w:b/>
          <w:color w:val="auto"/>
          <w:sz w:val="24"/>
          <w:szCs w:val="24"/>
          <w:highlight w:val="none"/>
          <w:lang w:eastAsia="zh-CN"/>
        </w:rPr>
        <w:t>供应商</w:t>
      </w:r>
      <w:r>
        <w:rPr>
          <w:rStyle w:val="43"/>
          <w:rFonts w:hint="eastAsia" w:ascii="宋体" w:hAnsi="宋体" w:eastAsia="宋体" w:cs="宋体"/>
          <w:b/>
          <w:color w:val="auto"/>
          <w:sz w:val="24"/>
          <w:szCs w:val="24"/>
          <w:highlight w:val="none"/>
        </w:rPr>
        <w:t>串通</w:t>
      </w:r>
      <w:r>
        <w:rPr>
          <w:rStyle w:val="43"/>
          <w:rFonts w:hint="eastAsia" w:ascii="宋体" w:hAnsi="宋体" w:eastAsia="宋体" w:cs="宋体"/>
          <w:b/>
          <w:color w:val="auto"/>
          <w:sz w:val="24"/>
          <w:szCs w:val="24"/>
          <w:highlight w:val="none"/>
          <w:lang w:val="en-US" w:eastAsia="zh-CN"/>
        </w:rPr>
        <w:t>参与投标</w:t>
      </w:r>
      <w:r>
        <w:rPr>
          <w:rStyle w:val="43"/>
          <w:rFonts w:hint="eastAsia" w:ascii="宋体" w:hAnsi="宋体" w:eastAsia="宋体" w:cs="宋体"/>
          <w:b/>
          <w:color w:val="auto"/>
          <w:sz w:val="24"/>
          <w:szCs w:val="24"/>
          <w:highlight w:val="none"/>
        </w:rPr>
        <w:t>，其</w:t>
      </w:r>
      <w:r>
        <w:rPr>
          <w:rStyle w:val="43"/>
          <w:rFonts w:hint="eastAsia" w:ascii="宋体" w:hAnsi="宋体" w:eastAsia="宋体" w:cs="宋体"/>
          <w:b/>
          <w:color w:val="auto"/>
          <w:sz w:val="24"/>
          <w:szCs w:val="24"/>
          <w:highlight w:val="none"/>
          <w:lang w:eastAsia="zh-CN"/>
        </w:rPr>
        <w:t>比选响应无效</w:t>
      </w:r>
    </w:p>
    <w:p w14:paraId="01255CDD">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由同一单位或者个人编制；</w:t>
      </w:r>
    </w:p>
    <w:p w14:paraId="3FF94CBC">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委托同一单位或者个人办理</w:t>
      </w:r>
      <w:r>
        <w:rPr>
          <w:rStyle w:val="43"/>
          <w:rFonts w:hint="eastAsia" w:ascii="宋体" w:hAnsi="宋体" w:eastAsia="宋体" w:cs="宋体"/>
          <w:color w:val="auto"/>
          <w:sz w:val="24"/>
          <w:szCs w:val="24"/>
          <w:highlight w:val="none"/>
          <w:lang w:val="en-US" w:eastAsia="zh-CN"/>
        </w:rPr>
        <w:t>投标</w:t>
      </w:r>
      <w:r>
        <w:rPr>
          <w:rStyle w:val="43"/>
          <w:rFonts w:hint="eastAsia" w:ascii="宋体" w:hAnsi="宋体" w:eastAsia="宋体" w:cs="宋体"/>
          <w:color w:val="auto"/>
          <w:sz w:val="24"/>
          <w:szCs w:val="24"/>
          <w:highlight w:val="none"/>
        </w:rPr>
        <w:t>事宜；</w:t>
      </w:r>
    </w:p>
    <w:p w14:paraId="772984A2">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载明的项目管理成员或者联系人员为同一人；</w:t>
      </w:r>
    </w:p>
    <w:p w14:paraId="7D91FC2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异常一致或者</w:t>
      </w:r>
      <w:r>
        <w:rPr>
          <w:rStyle w:val="43"/>
          <w:rFonts w:hint="eastAsia" w:ascii="宋体" w:hAnsi="宋体" w:eastAsia="宋体" w:cs="宋体"/>
          <w:color w:val="auto"/>
          <w:sz w:val="24"/>
          <w:szCs w:val="24"/>
          <w:highlight w:val="none"/>
          <w:lang w:eastAsia="zh-CN"/>
        </w:rPr>
        <w:t>报价</w:t>
      </w:r>
      <w:r>
        <w:rPr>
          <w:rStyle w:val="43"/>
          <w:rFonts w:hint="eastAsia" w:ascii="宋体" w:hAnsi="宋体" w:eastAsia="宋体" w:cs="宋体"/>
          <w:color w:val="auto"/>
          <w:sz w:val="24"/>
          <w:szCs w:val="24"/>
          <w:highlight w:val="none"/>
        </w:rPr>
        <w:t>呈规律性差异；</w:t>
      </w:r>
    </w:p>
    <w:p w14:paraId="4446025A">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相互混装；</w:t>
      </w:r>
    </w:p>
    <w:p w14:paraId="34D45A8D">
      <w:pPr>
        <w:snapToGrid w:val="0"/>
        <w:ind w:firstLine="482" w:firstLineChars="200"/>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十</w:t>
      </w:r>
      <w:r>
        <w:rPr>
          <w:rStyle w:val="43"/>
          <w:rFonts w:hint="eastAsia" w:ascii="宋体" w:hAnsi="宋体" w:eastAsia="宋体" w:cs="宋体"/>
          <w:b/>
          <w:color w:val="auto"/>
          <w:sz w:val="24"/>
          <w:szCs w:val="24"/>
          <w:highlight w:val="none"/>
          <w:lang w:val="en-US" w:eastAsia="zh-CN"/>
        </w:rPr>
        <w:t>一</w:t>
      </w:r>
      <w:r>
        <w:rPr>
          <w:rStyle w:val="43"/>
          <w:rFonts w:hint="eastAsia" w:ascii="宋体" w:hAnsi="宋体" w:eastAsia="宋体" w:cs="宋体"/>
          <w:b/>
          <w:color w:val="auto"/>
          <w:sz w:val="24"/>
          <w:szCs w:val="24"/>
          <w:highlight w:val="none"/>
        </w:rPr>
        <w:t>、出现下列情形之一的，作废标处理：</w:t>
      </w:r>
    </w:p>
    <w:p w14:paraId="407B7B74">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出现影响采购公正的违法违规行为的；</w:t>
      </w:r>
    </w:p>
    <w:p w14:paraId="0D108675">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所有</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报价超出采购预算价的；</w:t>
      </w:r>
    </w:p>
    <w:p w14:paraId="75BDBEF9">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因重大变故，采购任务被取消的；</w:t>
      </w:r>
    </w:p>
    <w:p w14:paraId="51CD8756">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依据法律法规可以认定为废标的其他情况。</w:t>
      </w:r>
    </w:p>
    <w:p w14:paraId="5ACF6D13">
      <w:pPr>
        <w:snapToGrid w:val="0"/>
        <w:ind w:firstLine="482" w:firstLineChars="200"/>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十</w:t>
      </w:r>
      <w:r>
        <w:rPr>
          <w:rStyle w:val="43"/>
          <w:rFonts w:hint="eastAsia" w:ascii="宋体" w:hAnsi="宋体" w:eastAsia="宋体" w:cs="宋体"/>
          <w:b/>
          <w:color w:val="auto"/>
          <w:sz w:val="24"/>
          <w:szCs w:val="24"/>
          <w:highlight w:val="none"/>
          <w:lang w:val="en-US" w:eastAsia="zh-CN"/>
        </w:rPr>
        <w:t>二</w:t>
      </w:r>
      <w:r>
        <w:rPr>
          <w:rStyle w:val="43"/>
          <w:rFonts w:hint="eastAsia" w:ascii="宋体" w:hAnsi="宋体" w:eastAsia="宋体" w:cs="宋体"/>
          <w:b/>
          <w:color w:val="auto"/>
          <w:sz w:val="24"/>
          <w:szCs w:val="24"/>
          <w:highlight w:val="none"/>
        </w:rPr>
        <w:t>、</w:t>
      </w:r>
      <w:r>
        <w:rPr>
          <w:rStyle w:val="43"/>
          <w:rFonts w:hint="eastAsia" w:ascii="宋体" w:hAnsi="宋体" w:eastAsia="宋体" w:cs="宋体"/>
          <w:b/>
          <w:color w:val="auto"/>
          <w:sz w:val="24"/>
          <w:szCs w:val="24"/>
          <w:highlight w:val="none"/>
          <w:lang w:val="en-US" w:eastAsia="zh-CN"/>
        </w:rPr>
        <w:t>中选</w:t>
      </w:r>
      <w:r>
        <w:rPr>
          <w:rStyle w:val="43"/>
          <w:rFonts w:hint="eastAsia" w:ascii="宋体" w:hAnsi="宋体" w:eastAsia="宋体" w:cs="宋体"/>
          <w:b/>
          <w:color w:val="auto"/>
          <w:sz w:val="24"/>
          <w:szCs w:val="24"/>
          <w:highlight w:val="none"/>
        </w:rPr>
        <w:t>通知</w:t>
      </w:r>
    </w:p>
    <w:p w14:paraId="37ED6F1A">
      <w:pPr>
        <w:snapToGrid w:val="0"/>
        <w:ind w:firstLine="484" w:firstLineChars="202"/>
        <w:rPr>
          <w:rStyle w:val="43"/>
          <w:rFonts w:hint="eastAsia" w:ascii="宋体" w:hAnsi="宋体" w:eastAsia="宋体" w:cs="宋体"/>
          <w:color w:val="auto"/>
          <w:kern w:val="0"/>
          <w:sz w:val="24"/>
          <w:szCs w:val="24"/>
          <w:highlight w:val="none"/>
        </w:rPr>
      </w:pPr>
      <w:r>
        <w:rPr>
          <w:rStyle w:val="43"/>
          <w:rFonts w:hint="eastAsia" w:ascii="宋体" w:hAnsi="宋体" w:eastAsia="宋体" w:cs="宋体"/>
          <w:color w:val="auto"/>
          <w:kern w:val="0"/>
          <w:sz w:val="24"/>
          <w:szCs w:val="24"/>
          <w:highlight w:val="none"/>
          <w:lang w:eastAsia="zh-CN"/>
        </w:rPr>
        <w:t>1.</w:t>
      </w:r>
      <w:r>
        <w:rPr>
          <w:rStyle w:val="43"/>
          <w:rFonts w:hint="eastAsia" w:ascii="宋体" w:hAnsi="宋体" w:eastAsia="宋体" w:cs="宋体"/>
          <w:color w:val="auto"/>
          <w:kern w:val="0"/>
          <w:sz w:val="24"/>
          <w:szCs w:val="24"/>
          <w:highlight w:val="none"/>
        </w:rPr>
        <w:t>开标结束后，采购人自</w:t>
      </w:r>
      <w:r>
        <w:rPr>
          <w:rStyle w:val="43"/>
          <w:rFonts w:hint="eastAsia" w:ascii="宋体" w:hAnsi="宋体" w:eastAsia="宋体" w:cs="宋体"/>
          <w:color w:val="auto"/>
          <w:kern w:val="0"/>
          <w:sz w:val="24"/>
          <w:szCs w:val="24"/>
          <w:highlight w:val="none"/>
          <w:lang w:eastAsia="zh-CN"/>
        </w:rPr>
        <w:t>中选供应商</w:t>
      </w:r>
      <w:r>
        <w:rPr>
          <w:rStyle w:val="43"/>
          <w:rFonts w:hint="eastAsia" w:ascii="宋体" w:hAnsi="宋体" w:eastAsia="宋体" w:cs="宋体"/>
          <w:color w:val="auto"/>
          <w:kern w:val="0"/>
          <w:sz w:val="24"/>
          <w:szCs w:val="24"/>
          <w:highlight w:val="none"/>
        </w:rPr>
        <w:t>确定之日起2个工作日内在指定媒体上</w:t>
      </w:r>
      <w:r>
        <w:rPr>
          <w:rStyle w:val="43"/>
          <w:rFonts w:hint="eastAsia" w:ascii="宋体" w:hAnsi="宋体" w:eastAsia="宋体" w:cs="宋体"/>
          <w:color w:val="auto"/>
          <w:kern w:val="0"/>
          <w:sz w:val="24"/>
          <w:szCs w:val="24"/>
          <w:highlight w:val="none"/>
          <w:lang w:eastAsia="zh-CN"/>
        </w:rPr>
        <w:t>通告</w:t>
      </w:r>
      <w:r>
        <w:rPr>
          <w:rStyle w:val="43"/>
          <w:rFonts w:hint="eastAsia" w:ascii="宋体" w:hAnsi="宋体" w:eastAsia="宋体" w:cs="宋体"/>
          <w:color w:val="auto"/>
          <w:kern w:val="0"/>
          <w:sz w:val="24"/>
          <w:szCs w:val="24"/>
          <w:highlight w:val="none"/>
          <w:lang w:val="en-US" w:eastAsia="zh-CN"/>
        </w:rPr>
        <w:t>中选</w:t>
      </w:r>
      <w:r>
        <w:rPr>
          <w:rStyle w:val="43"/>
          <w:rFonts w:hint="eastAsia" w:ascii="宋体" w:hAnsi="宋体" w:eastAsia="宋体" w:cs="宋体"/>
          <w:color w:val="auto"/>
          <w:kern w:val="0"/>
          <w:sz w:val="24"/>
          <w:szCs w:val="24"/>
          <w:highlight w:val="none"/>
        </w:rPr>
        <w:t>结果。</w:t>
      </w:r>
    </w:p>
    <w:p w14:paraId="2613BE1E">
      <w:pPr>
        <w:snapToGrid w:val="0"/>
        <w:ind w:firstLine="484" w:firstLineChars="202"/>
        <w:rPr>
          <w:rStyle w:val="43"/>
          <w:rFonts w:hint="eastAsia" w:ascii="宋体" w:hAnsi="宋体" w:eastAsia="宋体" w:cs="宋体"/>
          <w:color w:val="auto"/>
          <w:kern w:val="0"/>
          <w:sz w:val="24"/>
          <w:szCs w:val="24"/>
          <w:highlight w:val="none"/>
        </w:rPr>
      </w:pPr>
      <w:r>
        <w:rPr>
          <w:rStyle w:val="43"/>
          <w:rFonts w:hint="eastAsia" w:ascii="宋体" w:hAnsi="宋体" w:eastAsia="宋体" w:cs="宋体"/>
          <w:color w:val="auto"/>
          <w:kern w:val="0"/>
          <w:sz w:val="24"/>
          <w:szCs w:val="24"/>
          <w:highlight w:val="none"/>
          <w:lang w:eastAsia="zh-CN"/>
        </w:rPr>
        <w:t>2.</w:t>
      </w:r>
      <w:r>
        <w:rPr>
          <w:rStyle w:val="43"/>
          <w:rFonts w:hint="eastAsia" w:ascii="宋体" w:hAnsi="宋体" w:eastAsia="宋体" w:cs="宋体"/>
          <w:color w:val="auto"/>
          <w:kern w:val="0"/>
          <w:sz w:val="24"/>
          <w:szCs w:val="24"/>
          <w:highlight w:val="none"/>
          <w:lang w:val="en-US" w:eastAsia="zh-CN"/>
        </w:rPr>
        <w:t>中选</w:t>
      </w:r>
      <w:r>
        <w:rPr>
          <w:rStyle w:val="43"/>
          <w:rFonts w:hint="eastAsia" w:ascii="宋体" w:hAnsi="宋体" w:eastAsia="宋体" w:cs="宋体"/>
          <w:color w:val="auto"/>
          <w:kern w:val="0"/>
          <w:sz w:val="24"/>
          <w:szCs w:val="24"/>
          <w:highlight w:val="none"/>
          <w:lang w:eastAsia="zh-CN"/>
        </w:rPr>
        <w:t>通告</w:t>
      </w:r>
      <w:r>
        <w:rPr>
          <w:rStyle w:val="43"/>
          <w:rFonts w:hint="eastAsia" w:ascii="宋体" w:hAnsi="宋体" w:eastAsia="宋体" w:cs="宋体"/>
          <w:color w:val="auto"/>
          <w:kern w:val="0"/>
          <w:sz w:val="24"/>
          <w:szCs w:val="24"/>
          <w:highlight w:val="none"/>
        </w:rPr>
        <w:t>期限为1个工作日。</w:t>
      </w:r>
    </w:p>
    <w:p w14:paraId="2892A828">
      <w:pPr>
        <w:snapToGrid w:val="0"/>
        <w:ind w:firstLine="484" w:firstLineChars="202"/>
        <w:rPr>
          <w:rStyle w:val="43"/>
          <w:rFonts w:hint="eastAsia" w:ascii="宋体" w:hAnsi="宋体" w:eastAsia="宋体" w:cs="宋体"/>
          <w:b/>
          <w:bCs/>
          <w:color w:val="auto"/>
          <w:kern w:val="0"/>
          <w:sz w:val="24"/>
          <w:szCs w:val="24"/>
          <w:highlight w:val="none"/>
        </w:rPr>
      </w:pPr>
      <w:r>
        <w:rPr>
          <w:rStyle w:val="43"/>
          <w:rFonts w:hint="eastAsia" w:ascii="宋体" w:hAnsi="宋体" w:eastAsia="宋体" w:cs="宋体"/>
          <w:color w:val="auto"/>
          <w:kern w:val="0"/>
          <w:sz w:val="24"/>
          <w:szCs w:val="24"/>
          <w:highlight w:val="none"/>
          <w:lang w:eastAsia="zh-CN"/>
        </w:rPr>
        <w:t>3.</w:t>
      </w:r>
      <w:r>
        <w:rPr>
          <w:rStyle w:val="43"/>
          <w:rFonts w:hint="eastAsia" w:ascii="宋体" w:hAnsi="宋体" w:eastAsia="宋体" w:cs="宋体"/>
          <w:color w:val="auto"/>
          <w:kern w:val="0"/>
          <w:sz w:val="24"/>
          <w:szCs w:val="24"/>
          <w:highlight w:val="none"/>
        </w:rPr>
        <w:t>《</w:t>
      </w:r>
      <w:r>
        <w:rPr>
          <w:rStyle w:val="43"/>
          <w:rFonts w:hint="eastAsia" w:ascii="宋体" w:hAnsi="宋体" w:eastAsia="宋体" w:cs="宋体"/>
          <w:color w:val="auto"/>
          <w:kern w:val="0"/>
          <w:sz w:val="24"/>
          <w:szCs w:val="24"/>
          <w:highlight w:val="none"/>
          <w:lang w:val="en-US" w:eastAsia="zh-CN"/>
        </w:rPr>
        <w:t>中选</w:t>
      </w:r>
      <w:r>
        <w:rPr>
          <w:rStyle w:val="43"/>
          <w:rFonts w:hint="eastAsia" w:ascii="宋体" w:hAnsi="宋体" w:eastAsia="宋体" w:cs="宋体"/>
          <w:color w:val="auto"/>
          <w:kern w:val="0"/>
          <w:sz w:val="24"/>
          <w:szCs w:val="24"/>
          <w:highlight w:val="none"/>
        </w:rPr>
        <w:t>通知书》一经发出，即具有法律效力。采购人、</w:t>
      </w:r>
      <w:r>
        <w:rPr>
          <w:rStyle w:val="43"/>
          <w:rFonts w:hint="eastAsia" w:ascii="宋体" w:hAnsi="宋体" w:eastAsia="宋体" w:cs="宋体"/>
          <w:color w:val="auto"/>
          <w:kern w:val="0"/>
          <w:sz w:val="24"/>
          <w:szCs w:val="24"/>
          <w:highlight w:val="none"/>
          <w:lang w:eastAsia="zh-CN"/>
        </w:rPr>
        <w:t>中选供应商</w:t>
      </w:r>
      <w:r>
        <w:rPr>
          <w:rStyle w:val="43"/>
          <w:rFonts w:hint="eastAsia" w:ascii="宋体" w:hAnsi="宋体" w:eastAsia="宋体" w:cs="宋体"/>
          <w:color w:val="auto"/>
          <w:kern w:val="0"/>
          <w:sz w:val="24"/>
          <w:szCs w:val="24"/>
          <w:highlight w:val="none"/>
        </w:rPr>
        <w:t>依法承担法律责任。</w:t>
      </w:r>
      <w:r>
        <w:rPr>
          <w:rStyle w:val="43"/>
          <w:rFonts w:hint="eastAsia" w:ascii="宋体" w:hAnsi="宋体" w:eastAsia="宋体" w:cs="宋体"/>
          <w:b/>
          <w:bCs/>
          <w:color w:val="auto"/>
          <w:kern w:val="0"/>
          <w:sz w:val="24"/>
          <w:szCs w:val="24"/>
          <w:highlight w:val="none"/>
        </w:rPr>
        <w:t xml:space="preserve"> </w:t>
      </w:r>
    </w:p>
    <w:p w14:paraId="541EE797">
      <w:pP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br w:type="page"/>
      </w:r>
    </w:p>
    <w:p w14:paraId="6182D9DA">
      <w:pPr>
        <w:snapToGrid w:val="0"/>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第五章  合同授予</w:t>
      </w:r>
    </w:p>
    <w:p w14:paraId="057B682D">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一、</w:t>
      </w:r>
      <w:r>
        <w:rPr>
          <w:rStyle w:val="43"/>
          <w:rFonts w:hint="eastAsia" w:ascii="宋体" w:hAnsi="宋体" w:eastAsia="宋体" w:cs="宋体"/>
          <w:bCs/>
          <w:color w:val="auto"/>
          <w:sz w:val="24"/>
          <w:szCs w:val="24"/>
          <w:highlight w:val="none"/>
        </w:rPr>
        <w:t>自</w:t>
      </w:r>
      <w:r>
        <w:rPr>
          <w:rStyle w:val="43"/>
          <w:rFonts w:hint="eastAsia" w:ascii="宋体" w:hAnsi="宋体" w:eastAsia="宋体" w:cs="宋体"/>
          <w:bCs/>
          <w:color w:val="auto"/>
          <w:sz w:val="24"/>
          <w:szCs w:val="24"/>
          <w:highlight w:val="none"/>
          <w:lang w:eastAsia="zh-CN"/>
        </w:rPr>
        <w:t>中选通知书</w:t>
      </w:r>
      <w:r>
        <w:rPr>
          <w:rStyle w:val="43"/>
          <w:rFonts w:hint="eastAsia" w:ascii="宋体" w:hAnsi="宋体" w:eastAsia="宋体" w:cs="宋体"/>
          <w:bCs/>
          <w:color w:val="auto"/>
          <w:sz w:val="24"/>
          <w:szCs w:val="24"/>
          <w:highlight w:val="none"/>
        </w:rPr>
        <w:t>发出之日起</w:t>
      </w:r>
      <w:r>
        <w:rPr>
          <w:rStyle w:val="43"/>
          <w:rFonts w:hint="eastAsia" w:ascii="宋体" w:hAnsi="宋体" w:eastAsia="宋体" w:cs="宋体"/>
          <w:bCs/>
          <w:color w:val="auto"/>
          <w:sz w:val="24"/>
          <w:szCs w:val="24"/>
          <w:highlight w:val="none"/>
          <w:lang w:val="en-US" w:eastAsia="zh-CN"/>
        </w:rPr>
        <w:t>30</w:t>
      </w:r>
      <w:r>
        <w:rPr>
          <w:rStyle w:val="43"/>
          <w:rFonts w:hint="eastAsia" w:ascii="宋体" w:hAnsi="宋体" w:eastAsia="宋体" w:cs="宋体"/>
          <w:bCs/>
          <w:color w:val="auto"/>
          <w:sz w:val="24"/>
          <w:szCs w:val="24"/>
          <w:highlight w:val="none"/>
        </w:rPr>
        <w:t>日内，</w:t>
      </w:r>
      <w:r>
        <w:rPr>
          <w:rStyle w:val="43"/>
          <w:rFonts w:hint="eastAsia" w:ascii="宋体" w:hAnsi="宋体" w:eastAsia="宋体" w:cs="宋体"/>
          <w:bCs/>
          <w:color w:val="auto"/>
          <w:sz w:val="24"/>
          <w:szCs w:val="24"/>
          <w:highlight w:val="none"/>
          <w:lang w:eastAsia="zh-CN"/>
        </w:rPr>
        <w:t>中选供应商</w:t>
      </w:r>
      <w:r>
        <w:rPr>
          <w:rStyle w:val="43"/>
          <w:rFonts w:hint="eastAsia" w:ascii="宋体" w:hAnsi="宋体" w:eastAsia="宋体" w:cs="宋体"/>
          <w:bCs/>
          <w:color w:val="auto"/>
          <w:sz w:val="24"/>
          <w:szCs w:val="24"/>
          <w:highlight w:val="none"/>
        </w:rPr>
        <w:t>凭“</w:t>
      </w:r>
      <w:r>
        <w:rPr>
          <w:rStyle w:val="43"/>
          <w:rFonts w:hint="eastAsia" w:ascii="宋体" w:hAnsi="宋体" w:eastAsia="宋体" w:cs="宋体"/>
          <w:bCs/>
          <w:color w:val="auto"/>
          <w:sz w:val="24"/>
          <w:szCs w:val="24"/>
          <w:highlight w:val="none"/>
          <w:lang w:eastAsia="zh-CN"/>
        </w:rPr>
        <w:t>中选通知书</w:t>
      </w:r>
      <w:r>
        <w:rPr>
          <w:rStyle w:val="43"/>
          <w:rFonts w:hint="eastAsia" w:ascii="宋体" w:hAnsi="宋体" w:eastAsia="宋体" w:cs="宋体"/>
          <w:bCs/>
          <w:color w:val="auto"/>
          <w:sz w:val="24"/>
          <w:szCs w:val="24"/>
          <w:highlight w:val="none"/>
        </w:rPr>
        <w:t>”与采购人签订合同。合同一式四份，采购人、供应商各贰份</w:t>
      </w:r>
      <w:r>
        <w:rPr>
          <w:rStyle w:val="43"/>
          <w:rFonts w:hint="eastAsia" w:ascii="宋体" w:hAnsi="宋体" w:eastAsia="宋体" w:cs="宋体"/>
          <w:color w:val="auto"/>
          <w:sz w:val="24"/>
          <w:szCs w:val="21"/>
          <w:highlight w:val="none"/>
        </w:rPr>
        <w:t>。所签合同不得对采购文件作实质性修改。采购人不得向</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提出不合理的要求作为签订合同的条件，不得与</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私下订立背离采购文件实质性内容的协议。</w:t>
      </w:r>
    </w:p>
    <w:p w14:paraId="4AA819EB">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二、采购人按合同约定积极配合</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履约，</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履约到位后，请以书面形式向采购人提出验收申请，采购人接到申请后原则上在5个工作日内及时组织相关专业技术人员，必要时邀请质检等部门共同参与验收，并出具验收报告，</w:t>
      </w:r>
      <w:r>
        <w:rPr>
          <w:rStyle w:val="43"/>
          <w:rFonts w:hint="eastAsia" w:ascii="宋体" w:hAnsi="宋体" w:eastAsia="宋体" w:cs="宋体"/>
          <w:color w:val="auto"/>
          <w:sz w:val="24"/>
          <w:szCs w:val="21"/>
          <w:highlight w:val="none"/>
          <w:lang w:val="en-US" w:eastAsia="zh-CN"/>
        </w:rPr>
        <w:t>作为支付货款的依据</w:t>
      </w:r>
      <w:r>
        <w:rPr>
          <w:rStyle w:val="43"/>
          <w:rFonts w:hint="eastAsia" w:ascii="宋体" w:hAnsi="宋体" w:eastAsia="宋体" w:cs="宋体"/>
          <w:color w:val="auto"/>
          <w:sz w:val="24"/>
          <w:szCs w:val="21"/>
          <w:highlight w:val="none"/>
        </w:rPr>
        <w:t>。</w:t>
      </w:r>
    </w:p>
    <w:p w14:paraId="1C5A1FA8">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三、采购人故意推迟项目验收时间的，与</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串通或要求</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通过减少货物数量或降低服务标准的，在履行合同中采取更改配置、调换物品等手段的，要求</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出具虚假发票或任意更改销售发票的，谋取不正当利益的，承担相应的法律责任。</w:t>
      </w:r>
    </w:p>
    <w:p w14:paraId="643C17F4">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四、</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出现违约情形，应当及时纠正或补偿；造成损失的，按合同约定追究违约责任；发现有假冒、伪劣、走私产品、商业贿赂等违法情形的，应由采购人移交工商、质监、公安等行政执法部门依法查处。</w:t>
      </w:r>
    </w:p>
    <w:p w14:paraId="4C1BD2F9">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五、按采购合同约定支付的货款。</w:t>
      </w:r>
    </w:p>
    <w:p w14:paraId="112251A7">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六、不响应付款方式的，视同响应文件无效，按</w:t>
      </w:r>
      <w:r>
        <w:rPr>
          <w:rStyle w:val="43"/>
          <w:rFonts w:hint="eastAsia" w:ascii="宋体" w:hAnsi="宋体" w:eastAsia="宋体" w:cs="宋体"/>
          <w:color w:val="auto"/>
          <w:sz w:val="24"/>
          <w:szCs w:val="21"/>
          <w:highlight w:val="none"/>
          <w:lang w:eastAsia="zh-CN"/>
        </w:rPr>
        <w:t>无效响应文件</w:t>
      </w:r>
      <w:r>
        <w:rPr>
          <w:rStyle w:val="43"/>
          <w:rFonts w:hint="eastAsia" w:ascii="宋体" w:hAnsi="宋体" w:eastAsia="宋体" w:cs="宋体"/>
          <w:color w:val="auto"/>
          <w:sz w:val="24"/>
          <w:szCs w:val="21"/>
          <w:highlight w:val="none"/>
        </w:rPr>
        <w:t>处理。</w:t>
      </w:r>
    </w:p>
    <w:p w14:paraId="64EEBAEC">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七、付款方式详见</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文件第三章，</w:t>
      </w:r>
      <w:r>
        <w:rPr>
          <w:rStyle w:val="43"/>
          <w:rFonts w:hint="eastAsia" w:ascii="宋体" w:hAnsi="宋体" w:eastAsia="宋体" w:cs="宋体"/>
          <w:color w:val="auto"/>
          <w:sz w:val="24"/>
          <w:szCs w:val="21"/>
          <w:highlight w:val="none"/>
          <w:lang w:val="en-US" w:eastAsia="zh-CN"/>
        </w:rPr>
        <w:t>以上</w:t>
      </w:r>
      <w:r>
        <w:rPr>
          <w:rStyle w:val="43"/>
          <w:rFonts w:hint="eastAsia" w:ascii="宋体" w:hAnsi="宋体" w:eastAsia="宋体" w:cs="宋体"/>
          <w:color w:val="auto"/>
          <w:sz w:val="24"/>
          <w:szCs w:val="21"/>
          <w:highlight w:val="none"/>
        </w:rPr>
        <w:t>项目款的支付不计息。</w:t>
      </w:r>
    </w:p>
    <w:p w14:paraId="6AF330AB">
      <w:pPr>
        <w:snapToGrid w:val="0"/>
        <w:spacing w:line="500" w:lineRule="exact"/>
        <w:ind w:firstLine="480" w:firstLineChars="200"/>
        <w:rPr>
          <w:rStyle w:val="43"/>
          <w:rFonts w:hint="eastAsia" w:ascii="宋体" w:hAnsi="宋体" w:eastAsia="宋体" w:cs="宋体"/>
          <w:color w:val="auto"/>
          <w:sz w:val="24"/>
          <w:szCs w:val="21"/>
          <w:highlight w:val="none"/>
        </w:rPr>
      </w:pPr>
    </w:p>
    <w:p w14:paraId="6E3B7E12">
      <w:pPr>
        <w:snapToGrid w:val="0"/>
        <w:spacing w:line="500" w:lineRule="exact"/>
        <w:ind w:firstLine="420" w:firstLineChars="200"/>
        <w:rPr>
          <w:rStyle w:val="43"/>
          <w:rFonts w:hint="eastAsia" w:ascii="宋体" w:hAnsi="宋体" w:eastAsia="宋体" w:cs="宋体"/>
          <w:color w:val="auto"/>
          <w:sz w:val="21"/>
          <w:szCs w:val="21"/>
          <w:highlight w:val="none"/>
        </w:rPr>
      </w:pPr>
    </w:p>
    <w:p w14:paraId="1DBE0EAE">
      <w:pPr>
        <w:pStyle w:val="79"/>
        <w:snapToGrid w:val="0"/>
        <w:rPr>
          <w:rStyle w:val="43"/>
          <w:rFonts w:hint="eastAsia" w:ascii="宋体" w:hAnsi="宋体" w:eastAsia="宋体" w:cs="宋体"/>
          <w:color w:val="auto"/>
          <w:highlight w:val="none"/>
        </w:rPr>
      </w:pPr>
    </w:p>
    <w:p w14:paraId="69ABBDB4">
      <w:pPr>
        <w:snapToGrid w:val="0"/>
        <w:spacing w:line="500" w:lineRule="exact"/>
        <w:ind w:firstLine="579" w:firstLineChars="200"/>
        <w:jc w:val="center"/>
        <w:rPr>
          <w:rStyle w:val="43"/>
          <w:rFonts w:hint="eastAsia" w:ascii="宋体" w:hAnsi="宋体" w:eastAsia="宋体" w:cs="宋体"/>
          <w:b/>
          <w:color w:val="auto"/>
          <w:w w:val="80"/>
          <w:kern w:val="44"/>
          <w:sz w:val="36"/>
          <w:szCs w:val="36"/>
          <w:highlight w:val="none"/>
        </w:rPr>
      </w:pPr>
    </w:p>
    <w:p w14:paraId="31533352">
      <w:pP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br w:type="page"/>
      </w:r>
    </w:p>
    <w:p w14:paraId="0B3D5959">
      <w:pPr>
        <w:snapToGrid w:val="0"/>
        <w:spacing w:line="500" w:lineRule="exact"/>
        <w:ind w:firstLine="579" w:firstLineChars="200"/>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第六章  质疑与投诉</w:t>
      </w:r>
    </w:p>
    <w:p w14:paraId="545E2FD4">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一、质疑的提出</w:t>
      </w:r>
    </w:p>
    <w:p w14:paraId="635B80A9">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1.</w:t>
      </w:r>
      <w:r>
        <w:rPr>
          <w:rStyle w:val="43"/>
          <w:rFonts w:hint="eastAsia" w:ascii="宋体" w:hAnsi="宋体" w:eastAsia="宋体" w:cs="宋体"/>
          <w:color w:val="auto"/>
          <w:sz w:val="24"/>
          <w:szCs w:val="21"/>
          <w:highlight w:val="none"/>
        </w:rPr>
        <w:t>质疑人必须是直接参加本次</w:t>
      </w:r>
      <w:r>
        <w:rPr>
          <w:rStyle w:val="43"/>
          <w:rFonts w:hint="eastAsia" w:ascii="宋体" w:hAnsi="宋体" w:eastAsia="宋体" w:cs="宋体"/>
          <w:color w:val="auto"/>
          <w:sz w:val="24"/>
          <w:szCs w:val="21"/>
          <w:highlight w:val="none"/>
          <w:lang w:eastAsia="zh-CN"/>
        </w:rPr>
        <w:t>比选活动</w:t>
      </w:r>
      <w:r>
        <w:rPr>
          <w:rStyle w:val="43"/>
          <w:rFonts w:hint="eastAsia" w:ascii="宋体" w:hAnsi="宋体" w:eastAsia="宋体" w:cs="宋体"/>
          <w:color w:val="auto"/>
          <w:sz w:val="24"/>
          <w:szCs w:val="21"/>
          <w:highlight w:val="none"/>
        </w:rPr>
        <w:t>的当事人。</w:t>
      </w:r>
    </w:p>
    <w:p w14:paraId="3EC90588">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lang w:val="en-US" w:eastAsia="zh-CN"/>
        </w:rPr>
        <w:t>获取</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文件的供应商应根据第二章“</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须知”中第一条第4款的约定提出；响应文件接收截止后，供应商未进行</w:t>
      </w:r>
      <w:r>
        <w:rPr>
          <w:rStyle w:val="43"/>
          <w:rFonts w:hint="eastAsia" w:ascii="宋体" w:hAnsi="宋体" w:eastAsia="宋体" w:cs="宋体"/>
          <w:color w:val="auto"/>
          <w:sz w:val="24"/>
          <w:szCs w:val="21"/>
          <w:highlight w:val="none"/>
          <w:lang w:val="en-US" w:eastAsia="zh-CN"/>
        </w:rPr>
        <w:t>比选响应</w:t>
      </w:r>
      <w:r>
        <w:rPr>
          <w:rStyle w:val="43"/>
          <w:rFonts w:hint="eastAsia" w:ascii="宋体" w:hAnsi="宋体" w:eastAsia="宋体" w:cs="宋体"/>
          <w:color w:val="auto"/>
          <w:sz w:val="24"/>
          <w:szCs w:val="21"/>
          <w:highlight w:val="none"/>
        </w:rPr>
        <w:t>登记的，不能就响应文件接收截止后的</w:t>
      </w:r>
      <w:r>
        <w:rPr>
          <w:rStyle w:val="43"/>
          <w:rFonts w:hint="eastAsia" w:ascii="宋体" w:hAnsi="宋体" w:eastAsia="宋体" w:cs="宋体"/>
          <w:color w:val="auto"/>
          <w:sz w:val="24"/>
          <w:szCs w:val="21"/>
          <w:highlight w:val="none"/>
          <w:lang w:val="en-US" w:eastAsia="zh-CN"/>
        </w:rPr>
        <w:t>采购</w:t>
      </w:r>
      <w:r>
        <w:rPr>
          <w:rStyle w:val="43"/>
          <w:rFonts w:hint="eastAsia" w:ascii="宋体" w:hAnsi="宋体" w:eastAsia="宋体" w:cs="宋体"/>
          <w:color w:val="auto"/>
          <w:sz w:val="24"/>
          <w:szCs w:val="21"/>
          <w:highlight w:val="none"/>
        </w:rPr>
        <w:t>过程、</w:t>
      </w:r>
      <w:r>
        <w:rPr>
          <w:rStyle w:val="43"/>
          <w:rFonts w:hint="eastAsia" w:ascii="宋体" w:hAnsi="宋体" w:eastAsia="宋体" w:cs="宋体"/>
          <w:color w:val="auto"/>
          <w:sz w:val="24"/>
          <w:szCs w:val="21"/>
          <w:highlight w:val="none"/>
          <w:lang w:val="en-US" w:eastAsia="zh-CN"/>
        </w:rPr>
        <w:t>中选</w:t>
      </w:r>
      <w:r>
        <w:rPr>
          <w:rStyle w:val="43"/>
          <w:rFonts w:hint="eastAsia" w:ascii="宋体" w:hAnsi="宋体" w:eastAsia="宋体" w:cs="宋体"/>
          <w:color w:val="auto"/>
          <w:sz w:val="24"/>
          <w:szCs w:val="21"/>
          <w:highlight w:val="none"/>
        </w:rPr>
        <w:t>结果提出质疑；在</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过程中，凡主持人或评标小组明确提出须由供应商确认的事项，供应商当场无异议的，事后不得提出质疑。</w:t>
      </w:r>
    </w:p>
    <w:p w14:paraId="27179ED2">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3.</w:t>
      </w:r>
      <w:r>
        <w:rPr>
          <w:rStyle w:val="43"/>
          <w:rFonts w:hint="eastAsia" w:ascii="宋体" w:hAnsi="宋体" w:eastAsia="宋体" w:cs="宋体"/>
          <w:color w:val="auto"/>
          <w:sz w:val="24"/>
          <w:szCs w:val="21"/>
          <w:highlight w:val="none"/>
        </w:rPr>
        <w:t>提出质疑时，必须坚持“谁主张，谁举证”“实事求是”的原则，不能臆测。属于须由法定部门调查、侦查或先行作出相关认定的事项，质疑人应当依法申请具有法定职权的部门查清、认定，并将相关结果提供给采购人。采购人不具有法定调查、认定权限。</w:t>
      </w:r>
    </w:p>
    <w:p w14:paraId="714C09B1">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4.</w:t>
      </w:r>
      <w:r>
        <w:rPr>
          <w:rStyle w:val="43"/>
          <w:rFonts w:hint="eastAsia" w:ascii="宋体" w:hAnsi="宋体" w:eastAsia="宋体" w:cs="宋体"/>
          <w:color w:val="auto"/>
          <w:sz w:val="24"/>
          <w:szCs w:val="21"/>
          <w:highlight w:val="none"/>
        </w:rPr>
        <w:t>对本次</w:t>
      </w:r>
      <w:r>
        <w:rPr>
          <w:rStyle w:val="43"/>
          <w:rFonts w:hint="eastAsia" w:ascii="宋体" w:hAnsi="宋体" w:eastAsia="宋体" w:cs="宋体"/>
          <w:color w:val="auto"/>
          <w:sz w:val="24"/>
          <w:szCs w:val="21"/>
          <w:highlight w:val="none"/>
          <w:lang w:val="en-US" w:eastAsia="zh-CN"/>
        </w:rPr>
        <w:t>采购</w:t>
      </w:r>
      <w:r>
        <w:rPr>
          <w:rStyle w:val="43"/>
          <w:rFonts w:hint="eastAsia" w:ascii="宋体" w:hAnsi="宋体" w:eastAsia="宋体" w:cs="宋体"/>
          <w:color w:val="auto"/>
          <w:sz w:val="24"/>
          <w:szCs w:val="21"/>
          <w:highlight w:val="none"/>
        </w:rPr>
        <w:t>有质疑的，实行实名制，不得进行虚假、恶意质疑。质疑人应在质疑有效期内以书面形式提出《质疑函》《质疑函》内容应包括质疑事项、主要内容、事实依据、适应法规条款、佐证材料等。同时，质疑人应保证其提出的质疑内容及相关佐证材料的真实性及来源的合法性，并承担相应的法律责任。</w:t>
      </w:r>
    </w:p>
    <w:p w14:paraId="734FA8D7">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对不能提供相关佐证材料的、涉及商业秘密的、非书面形式的、非送达的、匿名的《质疑函》将不予受理。</w:t>
      </w:r>
    </w:p>
    <w:p w14:paraId="02E8B821">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相关佐证材料要具备客观性、关联性、合法性，无法查实的（如宣传册、媒体报道、猜测、推理等）不能作为佐证材料。</w:t>
      </w:r>
    </w:p>
    <w:p w14:paraId="1D3A4D21">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采购人不负责搜集相关佐证材料等工作。</w:t>
      </w:r>
    </w:p>
    <w:p w14:paraId="0BB395BC">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二、《质疑函》的受理和回复</w:t>
      </w:r>
    </w:p>
    <w:p w14:paraId="4078FCFC">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1.</w:t>
      </w:r>
      <w:r>
        <w:rPr>
          <w:rStyle w:val="43"/>
          <w:rFonts w:hint="eastAsia" w:ascii="宋体" w:hAnsi="宋体" w:eastAsia="宋体" w:cs="宋体"/>
          <w:color w:val="auto"/>
          <w:sz w:val="24"/>
          <w:szCs w:val="21"/>
          <w:highlight w:val="none"/>
        </w:rPr>
        <w:t>《质疑函》须由质疑人的法定代表人或参加本次</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授权人送达采购人。</w:t>
      </w:r>
    </w:p>
    <w:p w14:paraId="08DB65B7">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rPr>
        <w:t>对符合提出质疑要求的，采购人签收并出具《质疑受理通知书》。在处理过程中，发现需要质疑人进一步补充相关佐证材料的，请质疑人在规定的时间内提供，质疑回复时间相应顺延。质疑人不能按时提供相关佐证材料的，视同放弃质疑。</w:t>
      </w:r>
    </w:p>
    <w:p w14:paraId="5F717A96">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3.</w:t>
      </w:r>
      <w:r>
        <w:rPr>
          <w:rStyle w:val="43"/>
          <w:rFonts w:hint="eastAsia" w:ascii="宋体" w:hAnsi="宋体" w:eastAsia="宋体" w:cs="宋体"/>
          <w:color w:val="auto"/>
          <w:sz w:val="24"/>
          <w:szCs w:val="21"/>
          <w:highlight w:val="none"/>
        </w:rPr>
        <w:t>对不符合提出质疑要求的，出具《质疑退回通知书》并提出相关补充材料要求，质疑人未在规定的时间内提供补充佐证材料的，视同放弃质疑。</w:t>
      </w:r>
    </w:p>
    <w:p w14:paraId="6AF27667">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4.</w:t>
      </w:r>
      <w:r>
        <w:rPr>
          <w:rStyle w:val="43"/>
          <w:rFonts w:hint="eastAsia" w:ascii="宋体" w:hAnsi="宋体" w:eastAsia="宋体" w:cs="宋体"/>
          <w:color w:val="auto"/>
          <w:sz w:val="24"/>
          <w:szCs w:val="21"/>
          <w:highlight w:val="none"/>
        </w:rPr>
        <w:t>采购单位负责将质疑人提出的质疑相关材料提供给相关专家或评标小组审核，并将审核意见回复质疑人。</w:t>
      </w:r>
    </w:p>
    <w:p w14:paraId="38022E7C">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必要时，可向被质疑人转发《质疑函》及相关佐证材料。被质疑人应当在要求的时间日内，以书面形式作出说明，并提交相关证据。被质疑人在规定时间内，无正当理由未提交相关证据的，视同放弃说明权利，认可被质疑事项。</w:t>
      </w:r>
    </w:p>
    <w:p w14:paraId="3144785A">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5.</w:t>
      </w:r>
      <w:r>
        <w:rPr>
          <w:rStyle w:val="43"/>
          <w:rFonts w:hint="eastAsia" w:ascii="宋体" w:hAnsi="宋体" w:eastAsia="宋体" w:cs="宋体"/>
          <w:color w:val="auto"/>
          <w:sz w:val="24"/>
          <w:szCs w:val="21"/>
          <w:highlight w:val="none"/>
        </w:rPr>
        <w:t>因质疑情况复杂，组织论证或审查时间较长的，采购单位以书面形式通知质疑人，可适当延长质疑回复处理时间。</w:t>
      </w:r>
    </w:p>
    <w:p w14:paraId="7566C330">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三、质疑处理</w:t>
      </w:r>
    </w:p>
    <w:p w14:paraId="5D544E44">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1.</w:t>
      </w:r>
      <w:r>
        <w:rPr>
          <w:rStyle w:val="43"/>
          <w:rFonts w:hint="eastAsia" w:ascii="宋体" w:hAnsi="宋体" w:eastAsia="宋体" w:cs="宋体"/>
          <w:color w:val="auto"/>
          <w:sz w:val="24"/>
          <w:szCs w:val="21"/>
          <w:highlight w:val="none"/>
        </w:rPr>
        <w:t>质疑成立的处理。采购单位终止采购，并建议有关部门给相关当事人予以处理。</w:t>
      </w:r>
    </w:p>
    <w:p w14:paraId="63E209C1">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rPr>
        <w:t>质疑不成立的处理。</w:t>
      </w:r>
    </w:p>
    <w:p w14:paraId="649755BE">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（1）质疑人书面《申请撤回质疑函》的，不作违约处理。</w:t>
      </w:r>
    </w:p>
    <w:p w14:paraId="442651DF">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（2）质疑人在规定的时间内不配合进行质疑调查处理的，按自动撤回《质疑函》处理。</w:t>
      </w:r>
    </w:p>
    <w:p w14:paraId="5298D35B">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（3）质疑人不按《质疑函》格式就提出质疑的，作违约处理。同时，视情列入不良供应商名单。</w:t>
      </w:r>
    </w:p>
    <w:p w14:paraId="4358A3DC">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（4）质疑人虽提供了相关佐证材料，但不能证明其质疑成立的，采购单位请质疑人补充相关佐证材料，仍不能证明其质疑成立的，作违约处理。并将其列入不良供应商名单。</w:t>
      </w:r>
    </w:p>
    <w:p w14:paraId="1A1C48E4">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（5）质疑人不能提供相关佐证材料的，采购单位已指出，质疑人仍然坚持提出质疑的，作违约处理。同时，列入不良供应商名单。</w:t>
      </w:r>
    </w:p>
    <w:p w14:paraId="57EC6A70">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（6）对明显有违事实的、经相关专家或评标小组认定无依据的、经其他供应商举证无依据的质疑，作违约处理，列入不良供应商名单；同时，对其中每一项不成立的质疑给予质疑人1年内禁入本区域内的</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的违约处理，依次类推；视情在相关媒体予以披露。</w:t>
      </w:r>
    </w:p>
    <w:p w14:paraId="0A2A693A">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（7）质疑人承担使用虚假材料或恶意方式质疑的法律责任。</w:t>
      </w:r>
    </w:p>
    <w:p w14:paraId="3434E2CD">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四、无佐证材料的举报作违约处理。供应商不得进行不提供相关佐证材料（含无法查实的如宣传册、媒体报道、猜测、推理等）向有关部门的举报，否则作违约处理。同时对其在1至3年内禁入由采购人组织的</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的违约处理。</w:t>
      </w:r>
    </w:p>
    <w:p w14:paraId="66DE9264">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五、投诉不成立的作违约处理。供应商进行质疑后，采购人回复质疑不成立，供应商仍进行投诉的，并最终投诉不成立的，作违约处理。采购人有权对其在1至3年内禁入由采购人组织的</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的违约处理。</w:t>
      </w:r>
    </w:p>
    <w:p w14:paraId="1DE6ED3B">
      <w:pPr>
        <w:snapToGrid w:val="0"/>
        <w:spacing w:line="500" w:lineRule="exact"/>
        <w:ind w:firstLine="480" w:firstLineChars="200"/>
        <w:rPr>
          <w:rStyle w:val="43"/>
          <w:rFonts w:hint="eastAsia" w:ascii="宋体" w:hAnsi="宋体" w:eastAsia="宋体" w:cs="宋体"/>
          <w:color w:val="auto"/>
          <w:sz w:val="24"/>
          <w:szCs w:val="21"/>
          <w:highlight w:val="none"/>
          <w:lang w:eastAsia="zh-CN"/>
        </w:rPr>
      </w:pPr>
      <w:r>
        <w:rPr>
          <w:rStyle w:val="43"/>
          <w:rFonts w:hint="eastAsia" w:ascii="宋体" w:hAnsi="宋体" w:eastAsia="宋体" w:cs="宋体"/>
          <w:color w:val="auto"/>
          <w:sz w:val="24"/>
          <w:szCs w:val="21"/>
          <w:highlight w:val="none"/>
        </w:rPr>
        <w:t>六、《质疑函》《质疑回复函》，质疑、举报、投诉不成立的等相关情况，视情在相关媒体予以披露</w:t>
      </w:r>
      <w:r>
        <w:rPr>
          <w:rStyle w:val="43"/>
          <w:rFonts w:hint="eastAsia" w:ascii="宋体" w:hAnsi="宋体" w:eastAsia="宋体" w:cs="宋体"/>
          <w:color w:val="auto"/>
          <w:sz w:val="24"/>
          <w:szCs w:val="21"/>
          <w:highlight w:val="none"/>
          <w:lang w:eastAsia="zh-CN"/>
        </w:rPr>
        <w:t>。</w:t>
      </w:r>
    </w:p>
    <w:p w14:paraId="572F92C6">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七、质疑供应商对采购人的答复不满意或者采购人未在规定的时间内作出答复的，可以在答复期满后15个工作日内向监督管理部门投诉。</w:t>
      </w:r>
    </w:p>
    <w:p w14:paraId="06B38DEF">
      <w:pPr>
        <w:snapToGrid w:val="0"/>
        <w:spacing w:line="500" w:lineRule="exact"/>
        <w:ind w:firstLine="386" w:firstLineChars="200"/>
        <w:jc w:val="center"/>
        <w:rPr>
          <w:rStyle w:val="43"/>
          <w:rFonts w:hint="eastAsia" w:ascii="宋体" w:hAnsi="宋体" w:eastAsia="宋体" w:cs="宋体"/>
          <w:b/>
          <w:color w:val="auto"/>
          <w:w w:val="80"/>
          <w:kern w:val="44"/>
          <w:sz w:val="24"/>
          <w:szCs w:val="21"/>
          <w:highlight w:val="none"/>
        </w:rPr>
      </w:pPr>
      <w:r>
        <w:rPr>
          <w:rStyle w:val="43"/>
          <w:rFonts w:hint="eastAsia" w:ascii="宋体" w:hAnsi="宋体" w:eastAsia="宋体" w:cs="宋体"/>
          <w:b/>
          <w:color w:val="auto"/>
          <w:w w:val="80"/>
          <w:kern w:val="44"/>
          <w:sz w:val="24"/>
          <w:szCs w:val="21"/>
          <w:highlight w:val="none"/>
        </w:rPr>
        <w:br w:type="textWrapping"/>
      </w:r>
    </w:p>
    <w:p w14:paraId="12CFBAA7">
      <w:pPr>
        <w:snapToGrid w:val="0"/>
        <w:spacing w:line="360" w:lineRule="auto"/>
        <w:ind w:firstLine="579" w:firstLineChars="200"/>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br w:type="page"/>
      </w:r>
      <w:r>
        <w:rPr>
          <w:rStyle w:val="43"/>
          <w:rFonts w:hint="eastAsia" w:ascii="宋体" w:hAnsi="宋体" w:eastAsia="宋体" w:cs="宋体"/>
          <w:b/>
          <w:color w:val="auto"/>
          <w:w w:val="80"/>
          <w:kern w:val="44"/>
          <w:sz w:val="36"/>
          <w:szCs w:val="36"/>
          <w:highlight w:val="none"/>
        </w:rPr>
        <w:t xml:space="preserve">第七章  </w:t>
      </w:r>
      <w:r>
        <w:rPr>
          <w:rStyle w:val="43"/>
          <w:rFonts w:hint="eastAsia" w:ascii="宋体" w:hAnsi="宋体" w:eastAsia="宋体" w:cs="宋体"/>
          <w:b/>
          <w:color w:val="auto"/>
          <w:w w:val="80"/>
          <w:kern w:val="44"/>
          <w:sz w:val="36"/>
          <w:szCs w:val="36"/>
          <w:highlight w:val="none"/>
          <w:lang w:val="en-US" w:eastAsia="zh-CN"/>
        </w:rPr>
        <w:t>比选</w:t>
      </w:r>
      <w:r>
        <w:rPr>
          <w:rStyle w:val="43"/>
          <w:rFonts w:hint="eastAsia" w:ascii="宋体" w:hAnsi="宋体" w:eastAsia="宋体" w:cs="宋体"/>
          <w:b/>
          <w:color w:val="auto"/>
          <w:w w:val="80"/>
          <w:kern w:val="44"/>
          <w:sz w:val="36"/>
          <w:szCs w:val="36"/>
          <w:highlight w:val="none"/>
          <w:lang w:eastAsia="zh-CN"/>
        </w:rPr>
        <w:t>响应文件</w:t>
      </w:r>
      <w:r>
        <w:rPr>
          <w:rStyle w:val="43"/>
          <w:rFonts w:hint="eastAsia" w:ascii="宋体" w:hAnsi="宋体" w:eastAsia="宋体" w:cs="宋体"/>
          <w:b/>
          <w:color w:val="auto"/>
          <w:w w:val="80"/>
          <w:kern w:val="44"/>
          <w:sz w:val="36"/>
          <w:szCs w:val="36"/>
          <w:highlight w:val="none"/>
        </w:rPr>
        <w:t>组成及格式</w:t>
      </w:r>
    </w:p>
    <w:p w14:paraId="78F8E8CE">
      <w:pPr>
        <w:snapToGrid w:val="0"/>
        <w:spacing w:line="360" w:lineRule="auto"/>
        <w:ind w:firstLine="482" w:firstLineChars="200"/>
        <w:jc w:val="left"/>
        <w:rPr>
          <w:rStyle w:val="43"/>
          <w:rFonts w:hint="eastAsia" w:ascii="宋体" w:hAnsi="宋体" w:eastAsia="宋体" w:cs="宋体"/>
          <w:b/>
          <w:color w:val="auto"/>
          <w:sz w:val="24"/>
          <w:szCs w:val="21"/>
          <w:highlight w:val="none"/>
        </w:rPr>
      </w:pPr>
      <w:r>
        <w:rPr>
          <w:rStyle w:val="43"/>
          <w:rFonts w:hint="eastAsia" w:ascii="宋体" w:hAnsi="宋体" w:eastAsia="宋体" w:cs="宋体"/>
          <w:b/>
          <w:bCs/>
          <w:color w:val="auto"/>
          <w:sz w:val="24"/>
          <w:szCs w:val="24"/>
          <w:highlight w:val="none"/>
        </w:rPr>
        <w:t>供应商应依照规定提交各类声明函、承诺函，不再同时提供原件备查或提供有关部门出具的相关证明文件。但</w:t>
      </w:r>
      <w:r>
        <w:rPr>
          <w:rStyle w:val="43"/>
          <w:rFonts w:hint="eastAsia" w:ascii="宋体" w:hAnsi="宋体" w:eastAsia="宋体" w:cs="宋体"/>
          <w:b/>
          <w:bCs/>
          <w:color w:val="auto"/>
          <w:sz w:val="24"/>
          <w:szCs w:val="24"/>
          <w:highlight w:val="none"/>
          <w:lang w:eastAsia="zh-CN"/>
        </w:rPr>
        <w:t>中选供应商</w:t>
      </w:r>
      <w:r>
        <w:rPr>
          <w:rStyle w:val="43"/>
          <w:rFonts w:hint="eastAsia" w:ascii="宋体" w:hAnsi="宋体" w:eastAsia="宋体" w:cs="宋体"/>
          <w:b/>
          <w:bCs/>
          <w:color w:val="auto"/>
          <w:sz w:val="24"/>
          <w:szCs w:val="24"/>
          <w:highlight w:val="none"/>
        </w:rPr>
        <w:t>应做好提交声明函、承诺函相应原件的核查准备；核查后发现虚假或违背承诺的，依照相关法律法规规定处理。</w:t>
      </w:r>
    </w:p>
    <w:p w14:paraId="39604CD1">
      <w:pPr>
        <w:snapToGrid w:val="0"/>
        <w:spacing w:line="360" w:lineRule="auto"/>
        <w:ind w:firstLine="482" w:firstLineChars="200"/>
        <w:jc w:val="left"/>
        <w:rPr>
          <w:rStyle w:val="43"/>
          <w:rFonts w:hint="eastAsia"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rPr>
        <w:t>一、</w:t>
      </w:r>
      <w:r>
        <w:rPr>
          <w:rStyle w:val="43"/>
          <w:rFonts w:hint="eastAsia" w:ascii="宋体" w:hAnsi="宋体" w:eastAsia="宋体" w:cs="宋体"/>
          <w:b/>
          <w:color w:val="auto"/>
          <w:sz w:val="24"/>
          <w:szCs w:val="21"/>
          <w:highlight w:val="none"/>
          <w:lang w:eastAsia="zh-CN"/>
        </w:rPr>
        <w:t>响应文件</w:t>
      </w:r>
      <w:r>
        <w:rPr>
          <w:rStyle w:val="43"/>
          <w:rFonts w:hint="eastAsia" w:ascii="宋体" w:hAnsi="宋体" w:eastAsia="宋体" w:cs="宋体"/>
          <w:b/>
          <w:color w:val="auto"/>
          <w:sz w:val="24"/>
          <w:szCs w:val="21"/>
          <w:highlight w:val="none"/>
        </w:rPr>
        <w:t>组成</w:t>
      </w:r>
    </w:p>
    <w:p w14:paraId="2C485E64">
      <w:pPr>
        <w:pStyle w:val="96"/>
        <w:snapToGrid w:val="0"/>
        <w:spacing w:line="360" w:lineRule="auto"/>
        <w:ind w:left="0" w:firstLine="52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由资格审查文件、</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w:t>
      </w:r>
      <w:r>
        <w:rPr>
          <w:rStyle w:val="43"/>
          <w:rFonts w:hint="eastAsia" w:ascii="宋体" w:hAnsi="宋体" w:eastAsia="宋体" w:cs="宋体"/>
          <w:color w:val="auto"/>
          <w:sz w:val="24"/>
          <w:szCs w:val="24"/>
          <w:highlight w:val="none"/>
          <w:lang w:val="en-US" w:eastAsia="zh-CN"/>
        </w:rPr>
        <w:t>报价响应文件三</w:t>
      </w:r>
      <w:r>
        <w:rPr>
          <w:rStyle w:val="43"/>
          <w:rFonts w:hint="eastAsia" w:ascii="宋体" w:hAnsi="宋体" w:eastAsia="宋体" w:cs="宋体"/>
          <w:color w:val="auto"/>
          <w:sz w:val="24"/>
          <w:szCs w:val="24"/>
          <w:highlight w:val="none"/>
        </w:rPr>
        <w:t>部分组成。本次</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应采用资格后审方式，</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须将资格审查文件作为响应文件组成部分，按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文件要求装订密封后一起递交。</w:t>
      </w:r>
    </w:p>
    <w:p w14:paraId="06B4F6D3">
      <w:pPr>
        <w:pStyle w:val="96"/>
        <w:snapToGrid w:val="0"/>
        <w:spacing w:line="360" w:lineRule="auto"/>
        <w:ind w:left="0" w:firstLine="522"/>
        <w:rPr>
          <w:rStyle w:val="43"/>
          <w:rFonts w:hint="eastAsia" w:ascii="宋体" w:hAnsi="宋体" w:eastAsia="宋体" w:cs="宋体"/>
          <w:b/>
          <w:color w:val="auto"/>
          <w:sz w:val="26"/>
          <w:szCs w:val="21"/>
          <w:highlight w:val="none"/>
        </w:rPr>
      </w:pPr>
      <w:r>
        <w:rPr>
          <w:rStyle w:val="43"/>
          <w:rFonts w:hint="eastAsia" w:ascii="宋体" w:hAnsi="宋体" w:eastAsia="宋体" w:cs="宋体"/>
          <w:b/>
          <w:color w:val="auto"/>
          <w:sz w:val="26"/>
          <w:szCs w:val="21"/>
          <w:highlight w:val="none"/>
        </w:rPr>
        <w:t>（一）资格审查文件（单独装订密封）</w:t>
      </w:r>
    </w:p>
    <w:p w14:paraId="4BFEDE60">
      <w:pPr>
        <w:snapToGrid w:val="0"/>
        <w:spacing w:line="360" w:lineRule="auto"/>
        <w:ind w:firstLine="480" w:firstLineChars="200"/>
        <w:rPr>
          <w:rStyle w:val="43"/>
          <w:rFonts w:hint="eastAsia" w:ascii="宋体" w:hAnsi="宋体" w:eastAsia="宋体" w:cs="宋体"/>
          <w:bCs/>
          <w:color w:val="auto"/>
          <w:sz w:val="24"/>
          <w:szCs w:val="24"/>
          <w:highlight w:val="none"/>
          <w:lang w:eastAsia="zh-CN"/>
        </w:rPr>
      </w:pPr>
      <w:r>
        <w:rPr>
          <w:rStyle w:val="43"/>
          <w:rFonts w:hint="eastAsia" w:ascii="宋体" w:hAnsi="宋体" w:eastAsia="宋体" w:cs="宋体"/>
          <w:bCs/>
          <w:color w:val="auto"/>
          <w:sz w:val="24"/>
          <w:szCs w:val="24"/>
          <w:highlight w:val="none"/>
          <w:lang w:val="en-US" w:eastAsia="zh-CN"/>
        </w:rPr>
        <w:t>1.</w:t>
      </w:r>
      <w:r>
        <w:rPr>
          <w:rStyle w:val="43"/>
          <w:rFonts w:hint="eastAsia" w:ascii="宋体" w:hAnsi="宋体" w:eastAsia="宋体" w:cs="宋体"/>
          <w:bCs/>
          <w:color w:val="auto"/>
          <w:sz w:val="24"/>
          <w:szCs w:val="24"/>
          <w:highlight w:val="none"/>
          <w:lang w:eastAsia="zh-CN"/>
        </w:rPr>
        <w:t>供应商提供有效的营业执照等具有独立承担民事责任能力的证明材料复印件。</w:t>
      </w:r>
    </w:p>
    <w:p w14:paraId="46499A49">
      <w:pPr>
        <w:snapToGrid w:val="0"/>
        <w:spacing w:line="360" w:lineRule="auto"/>
        <w:ind w:firstLine="480" w:firstLineChars="200"/>
        <w:rPr>
          <w:rStyle w:val="43"/>
          <w:rFonts w:hint="eastAsia" w:ascii="宋体" w:hAnsi="宋体" w:eastAsia="宋体" w:cs="宋体"/>
          <w:color w:val="auto"/>
          <w:kern w:val="0"/>
          <w:sz w:val="24"/>
          <w:szCs w:val="24"/>
          <w:highlight w:val="none"/>
        </w:rPr>
      </w:pPr>
      <w:r>
        <w:rPr>
          <w:rStyle w:val="43"/>
          <w:rFonts w:hint="eastAsia" w:ascii="宋体" w:hAnsi="宋体" w:eastAsia="宋体" w:cs="宋体"/>
          <w:color w:val="auto"/>
          <w:sz w:val="24"/>
          <w:szCs w:val="24"/>
          <w:highlight w:val="none"/>
          <w:lang w:val="en-US" w:eastAsia="zh-CN"/>
        </w:rPr>
        <w:t>2.</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法定代表人</w:t>
      </w:r>
      <w:r>
        <w:rPr>
          <w:rStyle w:val="43"/>
          <w:rFonts w:hint="eastAsia" w:ascii="宋体" w:hAnsi="宋体" w:eastAsia="宋体" w:cs="宋体"/>
          <w:color w:val="auto"/>
          <w:sz w:val="24"/>
          <w:szCs w:val="24"/>
          <w:highlight w:val="none"/>
          <w:lang w:eastAsia="zh-CN"/>
        </w:rPr>
        <w:t>参加比选</w:t>
      </w:r>
      <w:r>
        <w:rPr>
          <w:rStyle w:val="43"/>
          <w:rFonts w:hint="eastAsia" w:ascii="宋体" w:hAnsi="宋体" w:eastAsia="宋体" w:cs="宋体"/>
          <w:color w:val="auto"/>
          <w:sz w:val="24"/>
          <w:szCs w:val="24"/>
          <w:highlight w:val="none"/>
        </w:rPr>
        <w:t>的，必须提供</w:t>
      </w:r>
      <w:r>
        <w:rPr>
          <w:rStyle w:val="43"/>
          <w:rFonts w:hint="eastAsia" w:ascii="宋体" w:hAnsi="宋体" w:eastAsia="宋体" w:cs="宋体"/>
          <w:color w:val="auto"/>
          <w:kern w:val="0"/>
          <w:sz w:val="24"/>
          <w:szCs w:val="24"/>
          <w:highlight w:val="none"/>
        </w:rPr>
        <w:t>法定代表人身份证明及法定代表人本人身份证复印件；非法定代表人</w:t>
      </w:r>
      <w:r>
        <w:rPr>
          <w:rStyle w:val="43"/>
          <w:rFonts w:hint="eastAsia" w:ascii="宋体" w:hAnsi="宋体" w:eastAsia="宋体" w:cs="宋体"/>
          <w:color w:val="auto"/>
          <w:kern w:val="0"/>
          <w:sz w:val="24"/>
          <w:szCs w:val="24"/>
          <w:highlight w:val="none"/>
          <w:lang w:eastAsia="zh-CN"/>
        </w:rPr>
        <w:t>参加比选</w:t>
      </w:r>
      <w:r>
        <w:rPr>
          <w:rStyle w:val="43"/>
          <w:rFonts w:hint="eastAsia" w:ascii="宋体" w:hAnsi="宋体" w:eastAsia="宋体" w:cs="宋体"/>
          <w:color w:val="auto"/>
          <w:kern w:val="0"/>
          <w:sz w:val="24"/>
          <w:szCs w:val="24"/>
          <w:highlight w:val="none"/>
        </w:rPr>
        <w:t>的，必须提供法定代表人签名或盖章的授权委托书及法定代表人和被授权人两个人的身份证复印件（格式参见第七章）。</w:t>
      </w:r>
    </w:p>
    <w:p w14:paraId="0A59C327">
      <w:pPr>
        <w:snapToGrid w:val="0"/>
        <w:spacing w:line="360" w:lineRule="auto"/>
        <w:ind w:firstLine="480" w:firstLineChars="200"/>
        <w:rPr>
          <w:rStyle w:val="43"/>
          <w:rFonts w:hint="eastAsia" w:ascii="宋体" w:hAnsi="宋体" w:eastAsia="宋体" w:cs="宋体"/>
          <w:bCs/>
          <w:color w:val="auto"/>
          <w:sz w:val="24"/>
          <w:szCs w:val="24"/>
          <w:highlight w:val="none"/>
        </w:rPr>
      </w:pPr>
      <w:r>
        <w:rPr>
          <w:rStyle w:val="43"/>
          <w:rFonts w:hint="eastAsia" w:ascii="宋体" w:hAnsi="宋体" w:eastAsia="宋体" w:cs="宋体"/>
          <w:bCs/>
          <w:color w:val="auto"/>
          <w:sz w:val="24"/>
          <w:szCs w:val="24"/>
          <w:highlight w:val="none"/>
          <w:lang w:val="en-US" w:eastAsia="zh-CN"/>
        </w:rPr>
        <w:t>3.</w:t>
      </w:r>
      <w:r>
        <w:rPr>
          <w:rStyle w:val="43"/>
          <w:rFonts w:hint="eastAsia" w:ascii="宋体" w:hAnsi="宋体" w:eastAsia="宋体" w:cs="宋体"/>
          <w:bCs/>
          <w:color w:val="auto"/>
          <w:sz w:val="24"/>
          <w:szCs w:val="24"/>
          <w:highlight w:val="none"/>
          <w:lang w:eastAsia="zh-CN"/>
        </w:rPr>
        <w:t>供应商</w:t>
      </w:r>
      <w:r>
        <w:rPr>
          <w:rStyle w:val="43"/>
          <w:rFonts w:hint="eastAsia" w:ascii="宋体" w:hAnsi="宋体" w:eastAsia="宋体" w:cs="宋体"/>
          <w:bCs/>
          <w:color w:val="auto"/>
          <w:sz w:val="24"/>
          <w:szCs w:val="24"/>
          <w:highlight w:val="none"/>
        </w:rPr>
        <w:t>须提供参与本次项目</w:t>
      </w:r>
      <w:r>
        <w:rPr>
          <w:rStyle w:val="43"/>
          <w:rFonts w:hint="eastAsia" w:ascii="宋体" w:hAnsi="宋体" w:eastAsia="宋体" w:cs="宋体"/>
          <w:bCs/>
          <w:color w:val="auto"/>
          <w:sz w:val="24"/>
          <w:szCs w:val="24"/>
          <w:highlight w:val="none"/>
          <w:lang w:eastAsia="zh-CN"/>
        </w:rPr>
        <w:t>采购活动</w:t>
      </w:r>
      <w:r>
        <w:rPr>
          <w:rStyle w:val="43"/>
          <w:rFonts w:hint="eastAsia" w:ascii="宋体" w:hAnsi="宋体" w:eastAsia="宋体" w:cs="宋体"/>
          <w:bCs/>
          <w:color w:val="auto"/>
          <w:sz w:val="24"/>
          <w:szCs w:val="24"/>
          <w:highlight w:val="none"/>
        </w:rPr>
        <w:t>前三年内，在经营活动中没有重大违法记录的书面《无重大违法记录声明函》（格式参见第七章）。</w:t>
      </w:r>
    </w:p>
    <w:p w14:paraId="19FF093C">
      <w:pPr>
        <w:pStyle w:val="96"/>
        <w:snapToGrid w:val="0"/>
        <w:spacing w:line="360" w:lineRule="auto"/>
        <w:ind w:left="0" w:firstLine="520"/>
        <w:rPr>
          <w:rStyle w:val="43"/>
          <w:rFonts w:hint="eastAsia" w:ascii="宋体" w:hAnsi="宋体" w:eastAsia="宋体" w:cs="宋体"/>
          <w:color w:val="auto"/>
          <w:sz w:val="26"/>
          <w:szCs w:val="24"/>
          <w:highlight w:val="none"/>
        </w:rPr>
      </w:pPr>
      <w:r>
        <w:rPr>
          <w:rStyle w:val="43"/>
          <w:rFonts w:hint="eastAsia" w:ascii="宋体" w:hAnsi="宋体" w:eastAsia="宋体" w:cs="宋体"/>
          <w:color w:val="auto"/>
          <w:sz w:val="26"/>
          <w:szCs w:val="24"/>
          <w:highlight w:val="none"/>
          <w:lang w:val="en-US" w:eastAsia="zh-CN"/>
        </w:rPr>
        <w:t>4.</w:t>
      </w:r>
      <w:r>
        <w:rPr>
          <w:rStyle w:val="43"/>
          <w:rFonts w:hint="eastAsia" w:ascii="宋体" w:hAnsi="宋体" w:eastAsia="宋体" w:cs="宋体"/>
          <w:color w:val="auto"/>
          <w:sz w:val="26"/>
          <w:szCs w:val="24"/>
          <w:highlight w:val="none"/>
        </w:rPr>
        <w:t>关于资格文件的声明函（格式参见第七章）。</w:t>
      </w:r>
    </w:p>
    <w:p w14:paraId="0BB92659">
      <w:pPr>
        <w:snapToGrid w:val="0"/>
        <w:spacing w:line="360" w:lineRule="auto"/>
        <w:ind w:firstLine="482" w:firstLineChars="200"/>
        <w:jc w:val="left"/>
        <w:rPr>
          <w:rStyle w:val="43"/>
          <w:rFonts w:hint="eastAsia"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rPr>
        <w:t>注：以上材料如为复印件均需加盖供应商公章</w:t>
      </w:r>
    </w:p>
    <w:p w14:paraId="468353BC">
      <w:pPr>
        <w:numPr>
          <w:ilvl w:val="0"/>
          <w:numId w:val="6"/>
        </w:numPr>
        <w:snapToGrid w:val="0"/>
        <w:spacing w:line="360" w:lineRule="auto"/>
        <w:ind w:firstLine="482" w:firstLineChars="200"/>
        <w:rPr>
          <w:rStyle w:val="43"/>
          <w:rFonts w:hint="eastAsia"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lang w:val="en-US" w:eastAsia="zh-CN"/>
        </w:rPr>
        <w:t>商务</w:t>
      </w:r>
      <w:r>
        <w:rPr>
          <w:rStyle w:val="43"/>
          <w:rFonts w:hint="eastAsia" w:ascii="宋体" w:hAnsi="宋体" w:eastAsia="宋体" w:cs="宋体"/>
          <w:b/>
          <w:color w:val="auto"/>
          <w:sz w:val="24"/>
          <w:szCs w:val="21"/>
          <w:highlight w:val="none"/>
        </w:rPr>
        <w:t>技术</w:t>
      </w:r>
      <w:r>
        <w:rPr>
          <w:rStyle w:val="43"/>
          <w:rFonts w:hint="eastAsia" w:ascii="宋体" w:hAnsi="宋体" w:eastAsia="宋体" w:cs="宋体"/>
          <w:b/>
          <w:color w:val="auto"/>
          <w:sz w:val="24"/>
          <w:szCs w:val="21"/>
          <w:highlight w:val="none"/>
          <w:lang w:val="en-US" w:eastAsia="zh-CN"/>
        </w:rPr>
        <w:t>响应文件</w:t>
      </w:r>
      <w:r>
        <w:rPr>
          <w:rStyle w:val="43"/>
          <w:rFonts w:hint="eastAsia" w:ascii="宋体" w:hAnsi="宋体" w:eastAsia="宋体" w:cs="宋体"/>
          <w:b/>
          <w:color w:val="auto"/>
          <w:sz w:val="24"/>
          <w:szCs w:val="21"/>
          <w:highlight w:val="none"/>
        </w:rPr>
        <w:t>（单独装订密封）</w:t>
      </w:r>
    </w:p>
    <w:p w14:paraId="038981F3">
      <w:pPr>
        <w:snapToGrid w:val="0"/>
        <w:spacing w:line="360" w:lineRule="auto"/>
        <w:ind w:firstLine="482" w:firstLineChars="200"/>
        <w:rPr>
          <w:rStyle w:val="43"/>
          <w:rFonts w:hint="eastAsia"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rPr>
        <w:t>【特别提醒】以下</w:t>
      </w:r>
      <w:r>
        <w:rPr>
          <w:rStyle w:val="43"/>
          <w:rFonts w:hint="eastAsia" w:ascii="宋体" w:hAnsi="宋体" w:eastAsia="宋体" w:cs="宋体"/>
          <w:b/>
          <w:color w:val="auto"/>
          <w:sz w:val="24"/>
          <w:szCs w:val="21"/>
          <w:highlight w:val="none"/>
          <w:lang w:val="en-US" w:eastAsia="zh-CN"/>
        </w:rPr>
        <w:t>商务</w:t>
      </w:r>
      <w:r>
        <w:rPr>
          <w:rStyle w:val="43"/>
          <w:rFonts w:hint="eastAsia" w:ascii="宋体" w:hAnsi="宋体" w:eastAsia="宋体" w:cs="宋体"/>
          <w:b/>
          <w:color w:val="auto"/>
          <w:sz w:val="24"/>
          <w:szCs w:val="21"/>
          <w:highlight w:val="none"/>
        </w:rPr>
        <w:t>技术响应文件的内容，不得有缺项或漏项。否则将被视为未实质性响应</w:t>
      </w:r>
      <w:r>
        <w:rPr>
          <w:rStyle w:val="43"/>
          <w:rFonts w:hint="eastAsia" w:ascii="宋体" w:hAnsi="宋体" w:eastAsia="宋体" w:cs="宋体"/>
          <w:b/>
          <w:color w:val="auto"/>
          <w:sz w:val="24"/>
          <w:szCs w:val="21"/>
          <w:highlight w:val="none"/>
          <w:lang w:eastAsia="zh-CN"/>
        </w:rPr>
        <w:t>比选</w:t>
      </w:r>
      <w:r>
        <w:rPr>
          <w:rStyle w:val="43"/>
          <w:rFonts w:hint="eastAsia" w:ascii="宋体" w:hAnsi="宋体" w:eastAsia="宋体" w:cs="宋体"/>
          <w:b/>
          <w:color w:val="auto"/>
          <w:sz w:val="24"/>
          <w:szCs w:val="21"/>
          <w:highlight w:val="none"/>
        </w:rPr>
        <w:t>文件要求而作</w:t>
      </w:r>
      <w:r>
        <w:rPr>
          <w:rStyle w:val="43"/>
          <w:rFonts w:hint="eastAsia" w:ascii="宋体" w:hAnsi="宋体" w:eastAsia="宋体" w:cs="宋体"/>
          <w:b/>
          <w:color w:val="auto"/>
          <w:sz w:val="24"/>
          <w:szCs w:val="21"/>
          <w:highlight w:val="none"/>
          <w:lang w:eastAsia="zh-CN"/>
        </w:rPr>
        <w:t>无效响应</w:t>
      </w:r>
      <w:r>
        <w:rPr>
          <w:rStyle w:val="43"/>
          <w:rFonts w:hint="eastAsia" w:ascii="宋体" w:hAnsi="宋体" w:eastAsia="宋体" w:cs="宋体"/>
          <w:b/>
          <w:color w:val="auto"/>
          <w:sz w:val="24"/>
          <w:szCs w:val="21"/>
          <w:highlight w:val="none"/>
        </w:rPr>
        <w:t>处理。</w:t>
      </w:r>
    </w:p>
    <w:p w14:paraId="4D223B87">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1.比选响应函</w:t>
      </w:r>
      <w:r>
        <w:rPr>
          <w:rStyle w:val="43"/>
          <w:rFonts w:hint="eastAsia" w:ascii="宋体" w:hAnsi="宋体" w:eastAsia="宋体" w:cs="宋体"/>
          <w:color w:val="auto"/>
          <w:sz w:val="24"/>
          <w:szCs w:val="21"/>
          <w:highlight w:val="none"/>
        </w:rPr>
        <w:t>（格式参见第七章）。</w:t>
      </w:r>
    </w:p>
    <w:p w14:paraId="0307F9B2">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lang w:val="en-US" w:eastAsia="zh-CN"/>
        </w:rPr>
        <w:t>商务</w:t>
      </w:r>
      <w:r>
        <w:rPr>
          <w:rStyle w:val="43"/>
          <w:rFonts w:hint="eastAsia" w:ascii="宋体" w:hAnsi="宋体" w:eastAsia="宋体" w:cs="宋体"/>
          <w:color w:val="auto"/>
          <w:sz w:val="24"/>
          <w:szCs w:val="21"/>
          <w:highlight w:val="none"/>
        </w:rPr>
        <w:t>技术条款响应一览表（格式参见第七章）。</w:t>
      </w:r>
    </w:p>
    <w:p w14:paraId="4E8329FA">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3.</w:t>
      </w:r>
      <w:r>
        <w:rPr>
          <w:rStyle w:val="43"/>
          <w:rFonts w:hint="eastAsia" w:ascii="宋体" w:hAnsi="宋体" w:eastAsia="宋体" w:cs="宋体"/>
          <w:color w:val="auto"/>
          <w:sz w:val="24"/>
          <w:szCs w:val="21"/>
          <w:highlight w:val="none"/>
        </w:rPr>
        <w:t>评审评分项</w:t>
      </w:r>
      <w:r>
        <w:rPr>
          <w:rStyle w:val="43"/>
          <w:rFonts w:hint="eastAsia" w:ascii="宋体" w:hAnsi="宋体" w:eastAsia="宋体" w:cs="宋体"/>
          <w:color w:val="auto"/>
          <w:sz w:val="24"/>
          <w:szCs w:val="21"/>
          <w:highlight w:val="none"/>
          <w:lang w:val="en-US" w:eastAsia="zh-CN"/>
        </w:rPr>
        <w:t>商务</w:t>
      </w:r>
      <w:r>
        <w:rPr>
          <w:rStyle w:val="43"/>
          <w:rFonts w:hint="eastAsia" w:ascii="宋体" w:hAnsi="宋体" w:eastAsia="宋体" w:cs="宋体"/>
          <w:color w:val="auto"/>
          <w:sz w:val="24"/>
          <w:szCs w:val="21"/>
          <w:highlight w:val="none"/>
        </w:rPr>
        <w:t>技术响应评分中所涉及的事项需提供的所有资料；</w:t>
      </w:r>
    </w:p>
    <w:p w14:paraId="6E22B22B">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4.</w:t>
      </w:r>
      <w:r>
        <w:rPr>
          <w:rStyle w:val="43"/>
          <w:rFonts w:hint="eastAsia" w:ascii="宋体" w:hAnsi="宋体" w:eastAsia="宋体" w:cs="宋体"/>
          <w:color w:val="auto"/>
          <w:sz w:val="24"/>
          <w:szCs w:val="21"/>
          <w:highlight w:val="none"/>
        </w:rPr>
        <w:t>评审评分项中未涉及的事项，</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认为需要提交的其他资料；</w:t>
      </w:r>
    </w:p>
    <w:p w14:paraId="74E7C994">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5.比选</w:t>
      </w:r>
      <w:r>
        <w:rPr>
          <w:rStyle w:val="43"/>
          <w:rFonts w:hint="eastAsia" w:ascii="宋体" w:hAnsi="宋体" w:eastAsia="宋体" w:cs="宋体"/>
          <w:color w:val="auto"/>
          <w:sz w:val="24"/>
          <w:szCs w:val="21"/>
          <w:highlight w:val="none"/>
        </w:rPr>
        <w:t>文件中要求提供的其他材料。</w:t>
      </w:r>
    </w:p>
    <w:p w14:paraId="731D6A83">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注：为方便</w:t>
      </w:r>
      <w:r>
        <w:rPr>
          <w:rStyle w:val="43"/>
          <w:rFonts w:hint="eastAsia" w:ascii="宋体" w:hAnsi="宋体" w:eastAsia="宋体" w:cs="宋体"/>
          <w:color w:val="auto"/>
          <w:sz w:val="24"/>
          <w:szCs w:val="21"/>
          <w:highlight w:val="none"/>
          <w:lang w:eastAsia="zh-CN"/>
        </w:rPr>
        <w:t>比选小组</w:t>
      </w:r>
      <w:r>
        <w:rPr>
          <w:rStyle w:val="43"/>
          <w:rFonts w:hint="eastAsia" w:ascii="宋体" w:hAnsi="宋体" w:eastAsia="宋体" w:cs="宋体"/>
          <w:color w:val="auto"/>
          <w:sz w:val="24"/>
          <w:szCs w:val="21"/>
          <w:highlight w:val="none"/>
        </w:rPr>
        <w:t>评审，请</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按评审评分项中所涉及的事项顺序进行编制，可以补充相关材料。</w:t>
      </w:r>
    </w:p>
    <w:p w14:paraId="0BA34EC6">
      <w:pPr>
        <w:snapToGrid w:val="0"/>
        <w:spacing w:line="360" w:lineRule="auto"/>
        <w:ind w:firstLine="482" w:firstLineChars="200"/>
        <w:jc w:val="lef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t>（三）</w:t>
      </w:r>
      <w:r>
        <w:rPr>
          <w:rStyle w:val="43"/>
          <w:rFonts w:hint="eastAsia" w:ascii="宋体" w:hAnsi="宋体" w:eastAsia="宋体" w:cs="宋体"/>
          <w:b/>
          <w:bCs/>
          <w:color w:val="auto"/>
          <w:sz w:val="24"/>
          <w:szCs w:val="21"/>
          <w:highlight w:val="none"/>
          <w:lang w:val="en-US" w:eastAsia="zh-CN"/>
        </w:rPr>
        <w:t>报价响应文件</w:t>
      </w:r>
      <w:r>
        <w:rPr>
          <w:rStyle w:val="43"/>
          <w:rFonts w:hint="eastAsia" w:ascii="宋体" w:hAnsi="宋体" w:eastAsia="宋体" w:cs="宋体"/>
          <w:b/>
          <w:bCs/>
          <w:color w:val="auto"/>
          <w:sz w:val="24"/>
          <w:szCs w:val="21"/>
          <w:highlight w:val="none"/>
        </w:rPr>
        <w:t>（单独装订密封）</w:t>
      </w:r>
    </w:p>
    <w:p w14:paraId="24D9415E">
      <w:pPr>
        <w:snapToGrid w:val="0"/>
        <w:spacing w:line="360" w:lineRule="auto"/>
        <w:ind w:left="478" w:leftChars="184" w:firstLine="0" w:firstLineChars="0"/>
        <w:jc w:val="left"/>
        <w:rPr>
          <w:rStyle w:val="43"/>
          <w:rFonts w:hint="eastAsia" w:ascii="宋体" w:hAnsi="宋体" w:eastAsia="宋体" w:cs="宋体"/>
          <w:bCs/>
          <w:color w:val="auto"/>
          <w:sz w:val="24"/>
          <w:szCs w:val="21"/>
          <w:highlight w:val="none"/>
          <w:lang w:val="en-US" w:eastAsia="zh-CN"/>
        </w:rPr>
      </w:pPr>
      <w:r>
        <w:rPr>
          <w:rStyle w:val="43"/>
          <w:rFonts w:hint="eastAsia" w:ascii="宋体" w:hAnsi="宋体" w:eastAsia="宋体" w:cs="宋体"/>
          <w:bCs/>
          <w:color w:val="auto"/>
          <w:sz w:val="24"/>
          <w:szCs w:val="21"/>
          <w:highlight w:val="none"/>
          <w:lang w:eastAsia="zh-CN"/>
        </w:rPr>
        <w:t>1.报价表</w:t>
      </w:r>
      <w:r>
        <w:rPr>
          <w:rStyle w:val="43"/>
          <w:rFonts w:hint="eastAsia" w:ascii="宋体" w:hAnsi="宋体" w:eastAsia="宋体" w:cs="宋体"/>
          <w:bCs/>
          <w:color w:val="auto"/>
          <w:sz w:val="24"/>
          <w:szCs w:val="21"/>
          <w:highlight w:val="none"/>
        </w:rPr>
        <w:t>（格式参见第七章）。</w:t>
      </w:r>
      <w:r>
        <w:rPr>
          <w:rStyle w:val="43"/>
          <w:rFonts w:hint="eastAsia" w:ascii="宋体" w:hAnsi="宋体" w:eastAsia="宋体" w:cs="宋体"/>
          <w:bCs/>
          <w:color w:val="auto"/>
          <w:sz w:val="24"/>
          <w:szCs w:val="21"/>
          <w:highlight w:val="none"/>
        </w:rPr>
        <w:br w:type="textWrapping"/>
      </w:r>
      <w:r>
        <w:rPr>
          <w:rStyle w:val="43"/>
          <w:rFonts w:hint="eastAsia" w:ascii="宋体" w:hAnsi="宋体" w:eastAsia="宋体" w:cs="宋体"/>
          <w:bCs/>
          <w:color w:val="auto"/>
          <w:sz w:val="24"/>
          <w:szCs w:val="21"/>
          <w:highlight w:val="none"/>
          <w:lang w:val="en-US" w:eastAsia="zh-CN"/>
        </w:rPr>
        <w:t>2.</w:t>
      </w:r>
      <w:r>
        <w:rPr>
          <w:rStyle w:val="43"/>
          <w:rFonts w:hint="eastAsia" w:ascii="宋体" w:hAnsi="宋体" w:eastAsia="宋体" w:cs="宋体"/>
          <w:bCs/>
          <w:color w:val="auto"/>
          <w:sz w:val="24"/>
          <w:szCs w:val="21"/>
          <w:highlight w:val="none"/>
          <w:lang w:eastAsia="zh-CN"/>
        </w:rPr>
        <w:t>报价明细表（</w:t>
      </w:r>
      <w:r>
        <w:rPr>
          <w:rStyle w:val="43"/>
          <w:rFonts w:hint="eastAsia" w:ascii="宋体" w:hAnsi="宋体" w:eastAsia="宋体" w:cs="宋体"/>
          <w:bCs/>
          <w:color w:val="auto"/>
          <w:sz w:val="24"/>
          <w:szCs w:val="21"/>
          <w:highlight w:val="none"/>
        </w:rPr>
        <w:t>格式参见第七章）</w:t>
      </w:r>
      <w:r>
        <w:rPr>
          <w:rStyle w:val="43"/>
          <w:rFonts w:hint="eastAsia" w:ascii="宋体" w:hAnsi="宋体" w:eastAsia="宋体" w:cs="宋体"/>
          <w:bCs/>
          <w:color w:val="auto"/>
          <w:sz w:val="24"/>
          <w:szCs w:val="21"/>
          <w:highlight w:val="none"/>
          <w:lang w:eastAsia="zh-CN"/>
        </w:rPr>
        <w:t>。</w:t>
      </w:r>
    </w:p>
    <w:p w14:paraId="50FDEFF5">
      <w:pPr>
        <w:snapToGrid w:val="0"/>
        <w:spacing w:line="500" w:lineRule="exact"/>
        <w:ind w:firstLine="482" w:firstLineChars="200"/>
        <w:jc w:val="left"/>
        <w:rPr>
          <w:rStyle w:val="43"/>
          <w:rFonts w:hint="eastAsia" w:ascii="宋体" w:hAnsi="宋体" w:eastAsia="宋体" w:cs="宋体"/>
          <w:b/>
          <w:bCs/>
          <w:color w:val="auto"/>
          <w:sz w:val="24"/>
          <w:szCs w:val="21"/>
          <w:highlight w:val="none"/>
        </w:rPr>
      </w:pPr>
    </w:p>
    <w:p w14:paraId="48A3CDB0">
      <w:pPr>
        <w:snapToGrid w:val="0"/>
        <w:spacing w:line="500" w:lineRule="exact"/>
        <w:ind w:firstLine="482" w:firstLineChars="200"/>
        <w:jc w:val="left"/>
        <w:rPr>
          <w:rStyle w:val="43"/>
          <w:rFonts w:hint="eastAsia" w:ascii="宋体" w:hAnsi="宋体" w:eastAsia="宋体" w:cs="宋体"/>
          <w:color w:val="auto"/>
          <w:sz w:val="24"/>
          <w:szCs w:val="24"/>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rPr>
        <w:t>附件：相关格式</w:t>
      </w:r>
    </w:p>
    <w:p w14:paraId="79EA5D87">
      <w:pPr>
        <w:tabs>
          <w:tab w:val="center" w:pos="5023"/>
          <w:tab w:val="left" w:pos="8652"/>
        </w:tabs>
        <w:snapToGrid w:val="0"/>
        <w:spacing w:before="360" w:line="400" w:lineRule="exact"/>
        <w:jc w:val="center"/>
        <w:rPr>
          <w:rStyle w:val="43"/>
          <w:rFonts w:hint="eastAsia" w:ascii="宋体" w:hAnsi="宋体" w:eastAsia="宋体" w:cs="宋体"/>
          <w:b/>
          <w:color w:val="auto"/>
          <w:sz w:val="52"/>
          <w:szCs w:val="52"/>
          <w:highlight w:val="none"/>
        </w:rPr>
      </w:pPr>
    </w:p>
    <w:p w14:paraId="7B6A2BA4">
      <w:pPr>
        <w:snapToGrid w:val="0"/>
        <w:spacing w:line="500" w:lineRule="exac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t>A资格审查文件相关的格式文件及表格（单独密封）</w:t>
      </w:r>
    </w:p>
    <w:p w14:paraId="3D8E54DA">
      <w:pPr>
        <w:snapToGrid w:val="0"/>
        <w:spacing w:line="500" w:lineRule="exact"/>
        <w:jc w:val="center"/>
        <w:rPr>
          <w:rStyle w:val="43"/>
          <w:rFonts w:hint="eastAsia" w:ascii="宋体" w:hAnsi="宋体" w:eastAsia="宋体" w:cs="宋体"/>
          <w:b/>
          <w:bCs/>
          <w:color w:val="auto"/>
          <w:sz w:val="24"/>
          <w:szCs w:val="21"/>
          <w:highlight w:val="none"/>
        </w:rPr>
      </w:pPr>
    </w:p>
    <w:p w14:paraId="0FDB2875">
      <w:pPr>
        <w:snapToGrid w:val="0"/>
        <w:spacing w:line="50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lang w:eastAsia="zh-CN"/>
        </w:rPr>
        <w:t>1.</w:t>
      </w:r>
      <w:r>
        <w:rPr>
          <w:rStyle w:val="43"/>
          <w:rFonts w:hint="eastAsia" w:ascii="宋体" w:hAnsi="宋体" w:eastAsia="宋体" w:cs="宋体"/>
          <w:b/>
          <w:bCs/>
          <w:color w:val="auto"/>
          <w:sz w:val="24"/>
          <w:szCs w:val="21"/>
          <w:highlight w:val="none"/>
        </w:rPr>
        <w:t>法定代表人身份证明</w:t>
      </w:r>
    </w:p>
    <w:p w14:paraId="75EE72FA">
      <w:pPr>
        <w:snapToGrid w:val="0"/>
        <w:spacing w:line="500" w:lineRule="exact"/>
        <w:jc w:val="center"/>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u w:val="single" w:color="000000"/>
        </w:rPr>
        <w:t>（法定代表人</w:t>
      </w:r>
      <w:r>
        <w:rPr>
          <w:rStyle w:val="43"/>
          <w:rFonts w:hint="eastAsia" w:ascii="宋体" w:hAnsi="宋体" w:eastAsia="宋体" w:cs="宋体"/>
          <w:color w:val="auto"/>
          <w:sz w:val="24"/>
          <w:szCs w:val="21"/>
          <w:highlight w:val="none"/>
          <w:u w:val="single" w:color="000000"/>
          <w:lang w:eastAsia="zh-CN"/>
        </w:rPr>
        <w:t>参加比选</w:t>
      </w:r>
      <w:r>
        <w:rPr>
          <w:rStyle w:val="43"/>
          <w:rFonts w:hint="eastAsia" w:ascii="宋体" w:hAnsi="宋体" w:eastAsia="宋体" w:cs="宋体"/>
          <w:color w:val="auto"/>
          <w:sz w:val="24"/>
          <w:szCs w:val="21"/>
          <w:highlight w:val="none"/>
          <w:u w:val="single" w:color="000000"/>
        </w:rPr>
        <w:t>时，须出示此证明）</w:t>
      </w:r>
    </w:p>
    <w:p w14:paraId="7F8F7DB3">
      <w:pPr>
        <w:snapToGrid w:val="0"/>
        <w:spacing w:line="500" w:lineRule="exact"/>
        <w:jc w:val="center"/>
        <w:rPr>
          <w:rStyle w:val="43"/>
          <w:rFonts w:hint="eastAsia" w:ascii="宋体" w:hAnsi="宋体" w:eastAsia="宋体" w:cs="宋体"/>
          <w:color w:val="auto"/>
          <w:sz w:val="24"/>
          <w:szCs w:val="21"/>
          <w:highlight w:val="none"/>
        </w:rPr>
      </w:pPr>
    </w:p>
    <w:p w14:paraId="4389B3D9">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color w:val="auto"/>
          <w:sz w:val="24"/>
          <w:szCs w:val="21"/>
          <w:highlight w:val="none"/>
        </w:rPr>
        <w:t>：</w:t>
      </w:r>
    </w:p>
    <w:p w14:paraId="4644FD1D">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我公司法定代表人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参加贵单位组织的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项目名称)的</w:t>
      </w:r>
      <w:r>
        <w:rPr>
          <w:rStyle w:val="43"/>
          <w:rFonts w:hint="eastAsia" w:ascii="宋体" w:hAnsi="宋体" w:eastAsia="宋体" w:cs="宋体"/>
          <w:color w:val="auto"/>
          <w:sz w:val="24"/>
          <w:szCs w:val="21"/>
          <w:highlight w:val="none"/>
          <w:lang w:eastAsia="zh-CN"/>
        </w:rPr>
        <w:t>比选活动</w:t>
      </w:r>
      <w:r>
        <w:rPr>
          <w:rStyle w:val="43"/>
          <w:rFonts w:hint="eastAsia" w:ascii="宋体" w:hAnsi="宋体" w:eastAsia="宋体" w:cs="宋体"/>
          <w:color w:val="auto"/>
          <w:sz w:val="24"/>
          <w:szCs w:val="21"/>
          <w:highlight w:val="none"/>
        </w:rPr>
        <w:t>，全权代表我公司处理</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的有关事宜。</w:t>
      </w:r>
    </w:p>
    <w:p w14:paraId="04DC7956">
      <w:pPr>
        <w:snapToGrid w:val="0"/>
        <w:spacing w:line="500" w:lineRule="exact"/>
        <w:rPr>
          <w:rStyle w:val="43"/>
          <w:rFonts w:hint="eastAsia" w:ascii="宋体" w:hAnsi="宋体" w:eastAsia="宋体" w:cs="宋体"/>
          <w:color w:val="auto"/>
          <w:sz w:val="24"/>
          <w:szCs w:val="21"/>
          <w:highlight w:val="none"/>
        </w:rPr>
      </w:pPr>
    </w:p>
    <w:p w14:paraId="1D210B46">
      <w:pPr>
        <w:snapToGrid w:val="0"/>
        <w:spacing w:line="500" w:lineRule="exact"/>
        <w:ind w:firstLine="484" w:firstLineChars="202"/>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附：法定代表人情况：</w:t>
      </w:r>
    </w:p>
    <w:p w14:paraId="5AB6E55E">
      <w:pPr>
        <w:snapToGrid w:val="0"/>
        <w:spacing w:line="500" w:lineRule="exact"/>
        <w:ind w:firstLine="484" w:firstLineChars="202"/>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rPr>
        <w:t>姓名：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性别：</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年龄：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职务：</w:t>
      </w:r>
      <w:r>
        <w:rPr>
          <w:rStyle w:val="43"/>
          <w:rFonts w:hint="eastAsia" w:ascii="宋体" w:hAnsi="宋体" w:eastAsia="宋体" w:cs="宋体"/>
          <w:color w:val="auto"/>
          <w:sz w:val="24"/>
          <w:szCs w:val="21"/>
          <w:highlight w:val="none"/>
          <w:u w:val="single" w:color="000000"/>
        </w:rPr>
        <w:t xml:space="preserve">          </w:t>
      </w:r>
    </w:p>
    <w:p w14:paraId="28480225">
      <w:pPr>
        <w:snapToGrid w:val="0"/>
        <w:spacing w:line="500" w:lineRule="exact"/>
        <w:ind w:firstLine="484" w:firstLineChars="202"/>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身份证号码：</w:t>
      </w:r>
      <w:r>
        <w:rPr>
          <w:rStyle w:val="43"/>
          <w:rFonts w:hint="eastAsia" w:ascii="宋体" w:hAnsi="宋体" w:eastAsia="宋体" w:cs="宋体"/>
          <w:color w:val="auto"/>
          <w:sz w:val="24"/>
          <w:szCs w:val="21"/>
          <w:highlight w:val="none"/>
          <w:u w:val="single" w:color="000000"/>
        </w:rPr>
        <w:t xml:space="preserve">                                         </w:t>
      </w:r>
    </w:p>
    <w:p w14:paraId="5EF6C292">
      <w:pPr>
        <w:snapToGrid w:val="0"/>
        <w:spacing w:line="500" w:lineRule="exact"/>
        <w:ind w:firstLine="484" w:firstLineChars="202"/>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手机：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传真：</w:t>
      </w:r>
      <w:r>
        <w:rPr>
          <w:rStyle w:val="43"/>
          <w:rFonts w:hint="eastAsia" w:ascii="宋体" w:hAnsi="宋体" w:eastAsia="宋体" w:cs="宋体"/>
          <w:color w:val="auto"/>
          <w:sz w:val="24"/>
          <w:szCs w:val="21"/>
          <w:highlight w:val="none"/>
          <w:u w:val="single" w:color="000000"/>
        </w:rPr>
        <w:t xml:space="preserve">                       </w:t>
      </w:r>
    </w:p>
    <w:p w14:paraId="31C8787E">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w:t>
      </w:r>
    </w:p>
    <w:p w14:paraId="1D5B3500">
      <w:pPr>
        <w:snapToGrid w:val="0"/>
        <w:spacing w:line="500" w:lineRule="exact"/>
        <w:rPr>
          <w:rStyle w:val="43"/>
          <w:rFonts w:hint="eastAsia" w:ascii="宋体" w:hAnsi="宋体" w:eastAsia="宋体" w:cs="宋体"/>
          <w:color w:val="auto"/>
          <w:sz w:val="24"/>
          <w:szCs w:val="21"/>
          <w:highlight w:val="none"/>
        </w:rPr>
      </w:pPr>
    </w:p>
    <w:p w14:paraId="3AFD79F7">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单位名称（公章）                   法定代表人（签字或盖章）</w:t>
      </w:r>
    </w:p>
    <w:p w14:paraId="00B408AB">
      <w:pPr>
        <w:snapToGrid w:val="0"/>
        <w:spacing w:line="500" w:lineRule="exact"/>
        <w:ind w:firstLine="1200" w:firstLineChars="5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年   月   日                      年   月    日  </w:t>
      </w:r>
    </w:p>
    <w:p w14:paraId="40A11BD3">
      <w:pPr>
        <w:snapToGrid w:val="0"/>
        <w:spacing w:line="500" w:lineRule="exact"/>
        <w:rPr>
          <w:rStyle w:val="43"/>
          <w:rFonts w:hint="eastAsia" w:ascii="宋体" w:hAnsi="宋体" w:eastAsia="宋体" w:cs="宋体"/>
          <w:color w:val="auto"/>
          <w:sz w:val="24"/>
          <w:szCs w:val="21"/>
          <w:highlight w:val="none"/>
        </w:rPr>
      </w:pPr>
    </w:p>
    <w:p w14:paraId="4BA47062">
      <w:pPr>
        <w:pStyle w:val="96"/>
        <w:snapToGrid w:val="0"/>
        <w:ind w:firstLine="520"/>
        <w:rPr>
          <w:rStyle w:val="43"/>
          <w:rFonts w:hint="eastAsia" w:ascii="宋体" w:hAnsi="宋体" w:eastAsia="宋体" w:cs="宋体"/>
          <w:color w:val="auto"/>
          <w:sz w:val="26"/>
          <w:highlight w:val="none"/>
        </w:rPr>
      </w:pPr>
    </w:p>
    <w:p w14:paraId="46096E87">
      <w:pPr>
        <w:snapToGrid w:val="0"/>
        <w:spacing w:line="500" w:lineRule="exact"/>
        <w:ind w:firstLine="2640" w:firstLineChars="11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法定代表人身份证复印件</w:t>
      </w:r>
    </w:p>
    <w:p w14:paraId="149BC732">
      <w:pPr>
        <w:snapToGrid w:val="0"/>
        <w:spacing w:line="500" w:lineRule="exact"/>
        <w:ind w:firstLine="3000" w:firstLineChars="125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（粘贴此处）</w:t>
      </w:r>
    </w:p>
    <w:p w14:paraId="353FB0B1">
      <w:pPr>
        <w:snapToGrid w:val="0"/>
        <w:spacing w:line="500" w:lineRule="exact"/>
        <w:ind w:firstLine="2280" w:firstLineChars="950"/>
        <w:rPr>
          <w:rStyle w:val="43"/>
          <w:rFonts w:hint="eastAsia" w:ascii="宋体" w:hAnsi="宋体" w:eastAsia="宋体" w:cs="宋体"/>
          <w:color w:val="auto"/>
          <w:sz w:val="24"/>
          <w:szCs w:val="21"/>
          <w:highlight w:val="none"/>
        </w:rPr>
      </w:pPr>
    </w:p>
    <w:p w14:paraId="251AB4FB">
      <w:pPr>
        <w:snapToGrid w:val="0"/>
        <w:spacing w:line="500" w:lineRule="exact"/>
        <w:rPr>
          <w:rStyle w:val="43"/>
          <w:rFonts w:hint="eastAsia" w:ascii="宋体" w:hAnsi="宋体" w:eastAsia="宋体" w:cs="宋体"/>
          <w:b/>
          <w:bCs/>
          <w:color w:val="auto"/>
          <w:sz w:val="24"/>
          <w:szCs w:val="21"/>
          <w:highlight w:val="none"/>
        </w:rPr>
      </w:pPr>
    </w:p>
    <w:p w14:paraId="1DEF1EAF">
      <w:pPr>
        <w:snapToGrid w:val="0"/>
        <w:spacing w:line="500" w:lineRule="exact"/>
        <w:ind w:firstLine="482"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b/>
          <w:bCs/>
          <w:color w:val="auto"/>
          <w:sz w:val="24"/>
          <w:szCs w:val="21"/>
          <w:highlight w:val="none"/>
        </w:rPr>
        <w:t>注:</w:t>
      </w:r>
      <w:r>
        <w:rPr>
          <w:rStyle w:val="43"/>
          <w:rFonts w:hint="eastAsia" w:ascii="宋体" w:hAnsi="宋体" w:eastAsia="宋体" w:cs="宋体"/>
          <w:color w:val="auto"/>
          <w:sz w:val="24"/>
          <w:szCs w:val="21"/>
          <w:highlight w:val="none"/>
        </w:rPr>
        <w:t>如为法定代表人</w:t>
      </w:r>
      <w:r>
        <w:rPr>
          <w:rStyle w:val="43"/>
          <w:rFonts w:hint="eastAsia" w:ascii="宋体" w:hAnsi="宋体" w:eastAsia="宋体" w:cs="宋体"/>
          <w:color w:val="auto"/>
          <w:sz w:val="24"/>
          <w:szCs w:val="21"/>
          <w:highlight w:val="none"/>
          <w:lang w:eastAsia="zh-CN"/>
        </w:rPr>
        <w:t>参加比选</w:t>
      </w:r>
      <w:r>
        <w:rPr>
          <w:rStyle w:val="43"/>
          <w:rFonts w:hint="eastAsia" w:ascii="宋体" w:hAnsi="宋体" w:eastAsia="宋体" w:cs="宋体"/>
          <w:color w:val="auto"/>
          <w:sz w:val="24"/>
          <w:szCs w:val="21"/>
          <w:highlight w:val="none"/>
        </w:rPr>
        <w:t>时，须将身份证原件带至开标现场备查。</w:t>
      </w:r>
    </w:p>
    <w:p w14:paraId="3F542DAA">
      <w:pPr>
        <w:snapToGrid w:val="0"/>
        <w:spacing w:line="500" w:lineRule="exact"/>
        <w:jc w:val="center"/>
        <w:rPr>
          <w:rStyle w:val="43"/>
          <w:rFonts w:hint="eastAsia" w:ascii="宋体" w:hAnsi="宋体" w:eastAsia="宋体" w:cs="宋体"/>
          <w:b/>
          <w:bCs/>
          <w:color w:val="auto"/>
          <w:sz w:val="24"/>
          <w:szCs w:val="21"/>
          <w:highlight w:val="none"/>
        </w:rPr>
      </w:pPr>
    </w:p>
    <w:p w14:paraId="7AD0D80C">
      <w:pPr>
        <w:snapToGrid w:val="0"/>
        <w:spacing w:line="50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lang w:eastAsia="zh-CN"/>
        </w:rPr>
        <w:t>2.</w:t>
      </w:r>
      <w:r>
        <w:rPr>
          <w:rStyle w:val="43"/>
          <w:rFonts w:hint="eastAsia" w:ascii="宋体" w:hAnsi="宋体" w:eastAsia="宋体" w:cs="宋体"/>
          <w:b/>
          <w:bCs/>
          <w:color w:val="auto"/>
          <w:sz w:val="24"/>
          <w:szCs w:val="21"/>
          <w:highlight w:val="none"/>
        </w:rPr>
        <w:t>授权委托书</w:t>
      </w:r>
    </w:p>
    <w:p w14:paraId="53EAB6BD">
      <w:pPr>
        <w:snapToGrid w:val="0"/>
        <w:spacing w:line="500" w:lineRule="exact"/>
        <w:jc w:val="center"/>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u w:val="single" w:color="000000"/>
        </w:rPr>
        <w:t>（被授权人</w:t>
      </w:r>
      <w:r>
        <w:rPr>
          <w:rStyle w:val="43"/>
          <w:rFonts w:hint="eastAsia" w:ascii="宋体" w:hAnsi="宋体" w:eastAsia="宋体" w:cs="宋体"/>
          <w:color w:val="auto"/>
          <w:sz w:val="24"/>
          <w:szCs w:val="21"/>
          <w:highlight w:val="none"/>
          <w:u w:val="single" w:color="000000"/>
          <w:lang w:eastAsia="zh-CN"/>
        </w:rPr>
        <w:t>参加比选</w:t>
      </w:r>
      <w:r>
        <w:rPr>
          <w:rStyle w:val="43"/>
          <w:rFonts w:hint="eastAsia" w:ascii="宋体" w:hAnsi="宋体" w:eastAsia="宋体" w:cs="宋体"/>
          <w:color w:val="auto"/>
          <w:sz w:val="24"/>
          <w:szCs w:val="21"/>
          <w:highlight w:val="none"/>
          <w:u w:val="single" w:color="000000"/>
        </w:rPr>
        <w:t>时，须出示此证明）</w:t>
      </w:r>
    </w:p>
    <w:p w14:paraId="2DF468EC">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color w:val="auto"/>
          <w:sz w:val="24"/>
          <w:szCs w:val="21"/>
          <w:highlight w:val="none"/>
        </w:rPr>
        <w:t>：</w:t>
      </w:r>
    </w:p>
    <w:p w14:paraId="4CCC0F81">
      <w:pPr>
        <w:snapToGrid w:val="0"/>
        <w:spacing w:line="500" w:lineRule="exact"/>
        <w:ind w:left="1"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兹授权</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被授权人的姓名）代表我公司参加</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项目名称)的</w:t>
      </w:r>
      <w:r>
        <w:rPr>
          <w:rStyle w:val="43"/>
          <w:rFonts w:hint="eastAsia" w:ascii="宋体" w:hAnsi="宋体" w:eastAsia="宋体" w:cs="宋体"/>
          <w:color w:val="auto"/>
          <w:sz w:val="24"/>
          <w:szCs w:val="21"/>
          <w:highlight w:val="none"/>
          <w:lang w:eastAsia="zh-CN"/>
        </w:rPr>
        <w:t>比选活动</w:t>
      </w:r>
      <w:r>
        <w:rPr>
          <w:rStyle w:val="43"/>
          <w:rFonts w:hint="eastAsia" w:ascii="宋体" w:hAnsi="宋体" w:eastAsia="宋体" w:cs="宋体"/>
          <w:color w:val="auto"/>
          <w:sz w:val="24"/>
          <w:szCs w:val="21"/>
          <w:highlight w:val="none"/>
        </w:rPr>
        <w:t>，全权处理一切与该项目</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有关的事务。其在办理上述事宜过程中所签署的所有文件我公司均予以承认。</w:t>
      </w:r>
    </w:p>
    <w:p w14:paraId="7DD91A69">
      <w:pPr>
        <w:snapToGrid w:val="0"/>
        <w:spacing w:line="500" w:lineRule="exact"/>
        <w:ind w:left="1"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被授权人无转委托权。特此委托。</w:t>
      </w:r>
    </w:p>
    <w:p w14:paraId="6A9E5787">
      <w:pPr>
        <w:snapToGrid w:val="0"/>
        <w:spacing w:line="500" w:lineRule="exact"/>
        <w:rPr>
          <w:rStyle w:val="43"/>
          <w:rFonts w:hint="eastAsia" w:ascii="宋体" w:hAnsi="宋体" w:eastAsia="宋体" w:cs="宋体"/>
          <w:color w:val="auto"/>
          <w:sz w:val="24"/>
          <w:szCs w:val="21"/>
          <w:highlight w:val="none"/>
        </w:rPr>
      </w:pPr>
    </w:p>
    <w:p w14:paraId="2A295302">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附：被授权人情况：</w:t>
      </w:r>
    </w:p>
    <w:p w14:paraId="5D0491A2">
      <w:pPr>
        <w:snapToGrid w:val="0"/>
        <w:spacing w:line="500" w:lineRule="exact"/>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rPr>
        <w:t>姓名：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性别：</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年龄：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职务：</w:t>
      </w:r>
      <w:r>
        <w:rPr>
          <w:rStyle w:val="43"/>
          <w:rFonts w:hint="eastAsia" w:ascii="宋体" w:hAnsi="宋体" w:eastAsia="宋体" w:cs="宋体"/>
          <w:color w:val="auto"/>
          <w:sz w:val="24"/>
          <w:szCs w:val="21"/>
          <w:highlight w:val="none"/>
          <w:u w:val="single" w:color="000000"/>
        </w:rPr>
        <w:t xml:space="preserve">          </w:t>
      </w:r>
    </w:p>
    <w:p w14:paraId="42DA2AC7">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身份证号码：</w:t>
      </w:r>
      <w:r>
        <w:rPr>
          <w:rStyle w:val="43"/>
          <w:rFonts w:hint="eastAsia" w:ascii="宋体" w:hAnsi="宋体" w:eastAsia="宋体" w:cs="宋体"/>
          <w:color w:val="auto"/>
          <w:sz w:val="24"/>
          <w:szCs w:val="21"/>
          <w:highlight w:val="none"/>
          <w:u w:val="single" w:color="000000"/>
        </w:rPr>
        <w:t xml:space="preserve">                                         </w:t>
      </w:r>
    </w:p>
    <w:p w14:paraId="7C36C997">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手机：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传真：</w:t>
      </w:r>
      <w:r>
        <w:rPr>
          <w:rStyle w:val="43"/>
          <w:rFonts w:hint="eastAsia" w:ascii="宋体" w:hAnsi="宋体" w:eastAsia="宋体" w:cs="宋体"/>
          <w:color w:val="auto"/>
          <w:sz w:val="24"/>
          <w:szCs w:val="21"/>
          <w:highlight w:val="none"/>
          <w:u w:val="single" w:color="000000"/>
        </w:rPr>
        <w:t xml:space="preserve">                        </w:t>
      </w:r>
    </w:p>
    <w:p w14:paraId="18A809A1">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w:t>
      </w:r>
    </w:p>
    <w:p w14:paraId="7F143568">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单位名称（公章）                      法定代表人（签字或盖章）</w:t>
      </w:r>
    </w:p>
    <w:p w14:paraId="49568902">
      <w:pPr>
        <w:snapToGrid w:val="0"/>
        <w:spacing w:line="500" w:lineRule="exact"/>
        <w:ind w:firstLine="1200" w:firstLineChars="5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年   月   日                        年   月   日</w:t>
      </w:r>
    </w:p>
    <w:p w14:paraId="711EE092">
      <w:pPr>
        <w:snapToGrid w:val="0"/>
        <w:spacing w:line="500" w:lineRule="exact"/>
        <w:rPr>
          <w:rStyle w:val="43"/>
          <w:rFonts w:hint="eastAsia" w:ascii="宋体" w:hAnsi="宋体" w:eastAsia="宋体" w:cs="宋体"/>
          <w:color w:val="auto"/>
          <w:sz w:val="24"/>
          <w:szCs w:val="21"/>
          <w:highlight w:val="none"/>
        </w:rPr>
      </w:pPr>
    </w:p>
    <w:p w14:paraId="40561950">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法定代表人身份证复印件</w:t>
      </w:r>
    </w:p>
    <w:p w14:paraId="427C6ABC">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（粘贴此处）</w:t>
      </w:r>
    </w:p>
    <w:p w14:paraId="354AA7F9">
      <w:pPr>
        <w:snapToGrid w:val="0"/>
        <w:spacing w:line="500" w:lineRule="exact"/>
        <w:jc w:val="center"/>
        <w:rPr>
          <w:rStyle w:val="43"/>
          <w:rFonts w:hint="eastAsia" w:ascii="宋体" w:hAnsi="宋体" w:eastAsia="宋体" w:cs="宋体"/>
          <w:color w:val="auto"/>
          <w:sz w:val="24"/>
          <w:szCs w:val="21"/>
          <w:highlight w:val="none"/>
        </w:rPr>
      </w:pPr>
    </w:p>
    <w:p w14:paraId="5653D608">
      <w:pPr>
        <w:snapToGrid w:val="0"/>
        <w:spacing w:line="500" w:lineRule="exact"/>
        <w:jc w:val="center"/>
        <w:rPr>
          <w:rStyle w:val="43"/>
          <w:rFonts w:hint="eastAsia" w:ascii="宋体" w:hAnsi="宋体" w:eastAsia="宋体" w:cs="宋体"/>
          <w:color w:val="auto"/>
          <w:sz w:val="24"/>
          <w:szCs w:val="21"/>
          <w:highlight w:val="none"/>
        </w:rPr>
      </w:pPr>
    </w:p>
    <w:p w14:paraId="2CC5BE4B">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被授权人身份证复印件</w:t>
      </w:r>
    </w:p>
    <w:p w14:paraId="27857EB8">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（粘贴此处）</w:t>
      </w:r>
    </w:p>
    <w:p w14:paraId="30D11E90">
      <w:pPr>
        <w:snapToGrid w:val="0"/>
        <w:spacing w:line="500" w:lineRule="exact"/>
        <w:ind w:firstLine="482" w:firstLineChars="200"/>
        <w:rPr>
          <w:rStyle w:val="43"/>
          <w:rFonts w:hint="eastAsia" w:ascii="宋体" w:hAnsi="宋体" w:eastAsia="宋体" w:cs="宋体"/>
          <w:b/>
          <w:bCs/>
          <w:color w:val="auto"/>
          <w:sz w:val="24"/>
          <w:szCs w:val="21"/>
          <w:highlight w:val="none"/>
        </w:rPr>
      </w:pPr>
    </w:p>
    <w:p w14:paraId="3938481F">
      <w:pPr>
        <w:snapToGrid w:val="0"/>
        <w:spacing w:line="500" w:lineRule="exact"/>
        <w:ind w:firstLine="482"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b/>
          <w:bCs/>
          <w:color w:val="auto"/>
          <w:sz w:val="24"/>
          <w:szCs w:val="21"/>
          <w:highlight w:val="none"/>
        </w:rPr>
        <w:t>注:</w:t>
      </w:r>
      <w:r>
        <w:rPr>
          <w:rStyle w:val="43"/>
          <w:rFonts w:hint="eastAsia" w:ascii="宋体" w:hAnsi="宋体" w:eastAsia="宋体" w:cs="宋体"/>
          <w:color w:val="auto"/>
          <w:sz w:val="24"/>
          <w:szCs w:val="21"/>
          <w:highlight w:val="none"/>
        </w:rPr>
        <w:t>如为被授权人</w:t>
      </w:r>
      <w:r>
        <w:rPr>
          <w:rStyle w:val="43"/>
          <w:rFonts w:hint="eastAsia" w:ascii="宋体" w:hAnsi="宋体" w:eastAsia="宋体" w:cs="宋体"/>
          <w:color w:val="auto"/>
          <w:sz w:val="24"/>
          <w:szCs w:val="21"/>
          <w:highlight w:val="none"/>
          <w:lang w:eastAsia="zh-CN"/>
        </w:rPr>
        <w:t>参加比选</w:t>
      </w:r>
      <w:r>
        <w:rPr>
          <w:rStyle w:val="43"/>
          <w:rFonts w:hint="eastAsia" w:ascii="宋体" w:hAnsi="宋体" w:eastAsia="宋体" w:cs="宋体"/>
          <w:color w:val="auto"/>
          <w:sz w:val="24"/>
          <w:szCs w:val="21"/>
          <w:highlight w:val="none"/>
        </w:rPr>
        <w:t>时，须将身份证原件带至开标现场备查。</w:t>
      </w:r>
    </w:p>
    <w:p w14:paraId="6618204B">
      <w:pPr>
        <w:pStyle w:val="108"/>
        <w:spacing w:line="520" w:lineRule="exact"/>
        <w:ind w:firstLine="480"/>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br w:type="textWrapping"/>
      </w:r>
    </w:p>
    <w:p w14:paraId="55FE413B">
      <w:pPr>
        <w:pStyle w:val="108"/>
        <w:spacing w:line="520" w:lineRule="exact"/>
        <w:ind w:firstLine="482"/>
        <w:jc w:val="center"/>
        <w:rPr>
          <w:rStyle w:val="43"/>
          <w:rFonts w:hint="eastAsia" w:ascii="宋体" w:hAnsi="宋体" w:eastAsia="宋体" w:cs="宋体"/>
          <w:b/>
          <w:bCs/>
          <w:color w:val="auto"/>
          <w:szCs w:val="21"/>
          <w:highlight w:val="none"/>
        </w:rPr>
      </w:pPr>
      <w:r>
        <w:rPr>
          <w:rStyle w:val="43"/>
          <w:rFonts w:hint="eastAsia" w:ascii="宋体" w:hAnsi="宋体" w:eastAsia="宋体" w:cs="宋体"/>
          <w:b/>
          <w:bCs/>
          <w:color w:val="auto"/>
          <w:szCs w:val="21"/>
          <w:highlight w:val="none"/>
        </w:rPr>
        <w:br w:type="page"/>
      </w:r>
      <w:r>
        <w:rPr>
          <w:rStyle w:val="43"/>
          <w:rFonts w:hint="eastAsia" w:hAnsi="宋体" w:cs="宋体"/>
          <w:b/>
          <w:bCs/>
          <w:color w:val="auto"/>
          <w:szCs w:val="21"/>
          <w:highlight w:val="none"/>
          <w:lang w:eastAsia="zh-CN"/>
        </w:rPr>
        <w:t>3.</w:t>
      </w:r>
      <w:r>
        <w:rPr>
          <w:rStyle w:val="43"/>
          <w:rFonts w:hint="eastAsia" w:ascii="宋体" w:hAnsi="宋体" w:eastAsia="宋体" w:cs="宋体"/>
          <w:b/>
          <w:bCs/>
          <w:color w:val="auto"/>
          <w:szCs w:val="21"/>
          <w:highlight w:val="none"/>
        </w:rPr>
        <w:t>无重大违法记录声明函</w:t>
      </w:r>
    </w:p>
    <w:p w14:paraId="3EA532FA">
      <w:pPr>
        <w:snapToGrid w:val="0"/>
        <w:spacing w:line="500" w:lineRule="exact"/>
        <w:rPr>
          <w:rStyle w:val="43"/>
          <w:rFonts w:hint="eastAsia" w:ascii="宋体" w:hAnsi="宋体" w:eastAsia="宋体" w:cs="宋体"/>
          <w:bCs/>
          <w:color w:val="auto"/>
          <w:sz w:val="24"/>
          <w:szCs w:val="21"/>
          <w:highlight w:val="non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bCs/>
          <w:color w:val="auto"/>
          <w:sz w:val="24"/>
          <w:szCs w:val="21"/>
          <w:highlight w:val="none"/>
        </w:rPr>
        <w:t>：</w:t>
      </w:r>
    </w:p>
    <w:p w14:paraId="0C158A2E">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我单位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（供应商名称）郑重声明：</w:t>
      </w:r>
    </w:p>
    <w:p w14:paraId="3A9CAEAA">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参加</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前3年内在经营活动中</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（在下划线上如实填写：</w:t>
      </w:r>
      <w:r>
        <w:rPr>
          <w:rStyle w:val="43"/>
          <w:rFonts w:hint="eastAsia" w:ascii="宋体" w:hAnsi="宋体" w:eastAsia="宋体" w:cs="宋体"/>
          <w:color w:val="auto"/>
          <w:sz w:val="24"/>
          <w:szCs w:val="21"/>
          <w:highlight w:val="none"/>
          <w:u w:val="single" w:color="000000"/>
        </w:rPr>
        <w:t>有或没有</w:t>
      </w:r>
      <w:r>
        <w:rPr>
          <w:rStyle w:val="43"/>
          <w:rFonts w:hint="eastAsia" w:ascii="宋体" w:hAnsi="宋体" w:eastAsia="宋体" w:cs="宋体"/>
          <w:color w:val="auto"/>
          <w:sz w:val="24"/>
          <w:szCs w:val="21"/>
          <w:highlight w:val="none"/>
        </w:rPr>
        <w:t>）重大违法记录。</w:t>
      </w:r>
    </w:p>
    <w:p w14:paraId="21B7A2C2">
      <w:pPr>
        <w:snapToGrid w:val="0"/>
        <w:spacing w:line="500" w:lineRule="exact"/>
        <w:ind w:firstLine="48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（说明：重大违法记录，是指供应商因违法经营受到刑事处罚或者责令停产停业、吊销许可证或者执照、较大数额罚款等行政处罚。）</w:t>
      </w:r>
    </w:p>
    <w:p w14:paraId="0D633071">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声明人：（公章）</w:t>
      </w:r>
    </w:p>
    <w:p w14:paraId="0AD89EDA">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年     月    日</w:t>
      </w:r>
    </w:p>
    <w:p w14:paraId="3AD9EDB1">
      <w:pPr>
        <w:snapToGrid w:val="0"/>
        <w:spacing w:line="500" w:lineRule="exact"/>
        <w:rPr>
          <w:rStyle w:val="43"/>
          <w:rFonts w:hint="eastAsia" w:ascii="宋体" w:hAnsi="宋体" w:eastAsia="宋体" w:cs="宋体"/>
          <w:color w:val="auto"/>
          <w:sz w:val="24"/>
          <w:szCs w:val="21"/>
          <w:highlight w:val="none"/>
        </w:rPr>
      </w:pPr>
    </w:p>
    <w:p w14:paraId="730079FD">
      <w:pPr>
        <w:snapToGrid w:val="0"/>
        <w:spacing w:line="500" w:lineRule="exact"/>
        <w:jc w:val="center"/>
        <w:rPr>
          <w:rStyle w:val="43"/>
          <w:rFonts w:hint="eastAsia" w:ascii="宋体" w:hAnsi="宋体" w:eastAsia="宋体" w:cs="宋体"/>
          <w:b/>
          <w:bCs/>
          <w:color w:val="auto"/>
          <w:sz w:val="24"/>
          <w:szCs w:val="21"/>
          <w:highlight w:val="none"/>
        </w:rPr>
      </w:pPr>
    </w:p>
    <w:p w14:paraId="126375CB">
      <w:pPr>
        <w:snapToGrid w:val="0"/>
        <w:spacing w:line="500" w:lineRule="exact"/>
        <w:jc w:val="center"/>
        <w:rPr>
          <w:rStyle w:val="43"/>
          <w:rFonts w:hint="eastAsia" w:ascii="宋体" w:hAnsi="宋体" w:eastAsia="宋体" w:cs="宋体"/>
          <w:b/>
          <w:bCs/>
          <w:color w:val="auto"/>
          <w:sz w:val="24"/>
          <w:szCs w:val="21"/>
          <w:highlight w:val="none"/>
        </w:rPr>
      </w:pPr>
    </w:p>
    <w:p w14:paraId="5DE9599E">
      <w:pPr>
        <w:snapToGrid w:val="0"/>
        <w:spacing w:line="500" w:lineRule="exact"/>
        <w:jc w:val="center"/>
        <w:rPr>
          <w:rStyle w:val="43"/>
          <w:rFonts w:hint="eastAsia" w:ascii="宋体" w:hAnsi="宋体" w:eastAsia="宋体" w:cs="宋体"/>
          <w:b/>
          <w:bCs/>
          <w:color w:val="auto"/>
          <w:sz w:val="24"/>
          <w:szCs w:val="21"/>
          <w:highlight w:val="none"/>
        </w:rPr>
      </w:pPr>
    </w:p>
    <w:p w14:paraId="1AB72158">
      <w:pPr>
        <w:snapToGrid w:val="0"/>
        <w:spacing w:line="50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textWrapping"/>
      </w:r>
    </w:p>
    <w:p w14:paraId="57671F96">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lang w:eastAsia="zh-CN"/>
        </w:rPr>
        <w:t>4.</w:t>
      </w:r>
      <w:r>
        <w:rPr>
          <w:rStyle w:val="43"/>
          <w:rFonts w:hint="eastAsia" w:ascii="宋体" w:hAnsi="宋体" w:eastAsia="宋体" w:cs="宋体"/>
          <w:b/>
          <w:bCs/>
          <w:color w:val="auto"/>
          <w:sz w:val="24"/>
          <w:szCs w:val="21"/>
          <w:highlight w:val="none"/>
        </w:rPr>
        <w:t>关于资格文件的声明函</w:t>
      </w:r>
    </w:p>
    <w:p w14:paraId="6F5FA041">
      <w:pPr>
        <w:snapToGrid w:val="0"/>
        <w:spacing w:line="500" w:lineRule="exact"/>
        <w:ind w:firstLine="420"/>
        <w:jc w:val="center"/>
        <w:rPr>
          <w:rStyle w:val="43"/>
          <w:rFonts w:hint="eastAsia" w:ascii="宋体" w:hAnsi="宋体" w:eastAsia="宋体" w:cs="宋体"/>
          <w:color w:val="auto"/>
          <w:sz w:val="24"/>
          <w:szCs w:val="21"/>
          <w:highlight w:val="none"/>
        </w:rPr>
      </w:pPr>
    </w:p>
    <w:p w14:paraId="0C805DB8">
      <w:pPr>
        <w:snapToGrid w:val="0"/>
        <w:spacing w:line="500" w:lineRule="exact"/>
        <w:jc w:val="left"/>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color w:val="auto"/>
          <w:sz w:val="24"/>
          <w:szCs w:val="21"/>
          <w:highlight w:val="none"/>
          <w:u w:val="single" w:color="000000"/>
        </w:rPr>
        <w:t>：</w:t>
      </w:r>
    </w:p>
    <w:p w14:paraId="2CDD6409">
      <w:pPr>
        <w:snapToGrid w:val="0"/>
        <w:spacing w:line="500" w:lineRule="exact"/>
        <w:ind w:firstLine="66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本公司愿就由贵单位组织实施的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项目名称)</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活动进行</w:t>
      </w:r>
      <w:r>
        <w:rPr>
          <w:rStyle w:val="43"/>
          <w:rFonts w:hint="eastAsia" w:ascii="宋体" w:hAnsi="宋体" w:eastAsia="宋体" w:cs="宋体"/>
          <w:color w:val="auto"/>
          <w:sz w:val="24"/>
          <w:szCs w:val="21"/>
          <w:highlight w:val="none"/>
          <w:lang w:val="en-US" w:eastAsia="zh-CN"/>
        </w:rPr>
        <w:t>响应</w:t>
      </w:r>
      <w:r>
        <w:rPr>
          <w:rStyle w:val="43"/>
          <w:rFonts w:hint="eastAsia" w:ascii="宋体" w:hAnsi="宋体" w:eastAsia="宋体" w:cs="宋体"/>
          <w:color w:val="auto"/>
          <w:sz w:val="24"/>
          <w:szCs w:val="21"/>
          <w:highlight w:val="none"/>
        </w:rPr>
        <w:t>。</w:t>
      </w:r>
    </w:p>
    <w:p w14:paraId="5FE13266">
      <w:pPr>
        <w:snapToGrid w:val="0"/>
        <w:spacing w:line="500" w:lineRule="exact"/>
        <w:ind w:firstLine="66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本公司具有独立承担民事责任的能力；具有良好的商业信誉和健全的财务会计制度；具有履行合同所必需的设备和专业技术能力；有依法缴纳税收和社会保障资金的良好记录；参加</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前三年内，在经营活动中没有重大违法记录</w:t>
      </w:r>
    </w:p>
    <w:p w14:paraId="331EE269">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本公司所提交的</w:t>
      </w:r>
      <w:r>
        <w:rPr>
          <w:rStyle w:val="43"/>
          <w:rFonts w:hint="eastAsia" w:ascii="宋体" w:hAnsi="宋体" w:eastAsia="宋体" w:cs="宋体"/>
          <w:color w:val="auto"/>
          <w:sz w:val="24"/>
          <w:szCs w:val="21"/>
          <w:highlight w:val="none"/>
          <w:lang w:eastAsia="zh-CN"/>
        </w:rPr>
        <w:t>响应文件</w:t>
      </w:r>
      <w:r>
        <w:rPr>
          <w:rStyle w:val="43"/>
          <w:rFonts w:hint="eastAsia" w:ascii="宋体" w:hAnsi="宋体" w:eastAsia="宋体" w:cs="宋体"/>
          <w:color w:val="auto"/>
          <w:sz w:val="24"/>
          <w:szCs w:val="21"/>
          <w:highlight w:val="none"/>
        </w:rPr>
        <w:t>中所有关于</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资格的文件、证明和陈述均是真实的、准确的。若与真实情况不符，本公司愿意承担由此而产生的一切后果。</w:t>
      </w:r>
    </w:p>
    <w:p w14:paraId="77D16317">
      <w:pPr>
        <w:snapToGrid w:val="0"/>
        <w:spacing w:line="500" w:lineRule="exact"/>
        <w:ind w:firstLine="420"/>
        <w:jc w:val="left"/>
        <w:rPr>
          <w:rStyle w:val="43"/>
          <w:rFonts w:hint="eastAsia" w:ascii="宋体" w:hAnsi="宋体" w:eastAsia="宋体" w:cs="宋体"/>
          <w:color w:val="auto"/>
          <w:sz w:val="24"/>
          <w:szCs w:val="21"/>
          <w:highlight w:val="none"/>
        </w:rPr>
      </w:pPr>
    </w:p>
    <w:p w14:paraId="7B4504BC">
      <w:pPr>
        <w:snapToGrid w:val="0"/>
        <w:spacing w:line="500" w:lineRule="exact"/>
        <w:ind w:firstLine="420"/>
        <w:jc w:val="left"/>
        <w:rPr>
          <w:rStyle w:val="43"/>
          <w:rFonts w:hint="eastAsia" w:ascii="宋体" w:hAnsi="宋体" w:eastAsia="宋体" w:cs="宋体"/>
          <w:color w:val="auto"/>
          <w:sz w:val="24"/>
          <w:szCs w:val="21"/>
          <w:highlight w:val="none"/>
        </w:rPr>
      </w:pPr>
    </w:p>
    <w:p w14:paraId="5401E273">
      <w:pPr>
        <w:snapToGrid w:val="0"/>
        <w:spacing w:line="500" w:lineRule="exact"/>
        <w:ind w:firstLine="42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w:t>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 xml:space="preserve">               （</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）法定代表人（签字或盖章）：</w:t>
      </w:r>
    </w:p>
    <w:p w14:paraId="4E625827">
      <w:pPr>
        <w:snapToGrid w:val="0"/>
        <w:spacing w:line="500" w:lineRule="exact"/>
        <w:ind w:left="1700" w:firstLine="425"/>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）公章：</w:t>
      </w:r>
    </w:p>
    <w:p w14:paraId="2737B15E">
      <w:pPr>
        <w:snapToGrid w:val="0"/>
        <w:spacing w:line="500" w:lineRule="exact"/>
        <w:ind w:firstLine="42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年</w:t>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 xml:space="preserve">   月 </w:t>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 xml:space="preserve">  日</w:t>
      </w:r>
    </w:p>
    <w:p w14:paraId="24EBE20E">
      <w:pPr>
        <w:snapToGrid w:val="0"/>
        <w:spacing w:line="440" w:lineRule="exac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textWrapping"/>
      </w:r>
    </w:p>
    <w:p w14:paraId="53373A1E">
      <w:pPr>
        <w:snapToGrid w:val="0"/>
        <w:spacing w:line="440" w:lineRule="exac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rPr>
        <w:t>B</w:t>
      </w:r>
      <w:r>
        <w:rPr>
          <w:rStyle w:val="43"/>
          <w:rFonts w:hint="eastAsia" w:ascii="宋体" w:hAnsi="宋体" w:eastAsia="宋体" w:cs="宋体"/>
          <w:b/>
          <w:bCs/>
          <w:color w:val="auto"/>
          <w:sz w:val="24"/>
          <w:szCs w:val="21"/>
          <w:highlight w:val="none"/>
          <w:lang w:val="en-US" w:eastAsia="zh-CN"/>
        </w:rPr>
        <w:t>商务</w:t>
      </w:r>
      <w:r>
        <w:rPr>
          <w:rStyle w:val="43"/>
          <w:rFonts w:hint="eastAsia" w:ascii="宋体" w:hAnsi="宋体" w:eastAsia="宋体" w:cs="宋体"/>
          <w:b/>
          <w:bCs/>
          <w:color w:val="auto"/>
          <w:sz w:val="24"/>
          <w:szCs w:val="21"/>
          <w:highlight w:val="none"/>
        </w:rPr>
        <w:t>技术</w:t>
      </w:r>
      <w:r>
        <w:rPr>
          <w:rStyle w:val="43"/>
          <w:rFonts w:hint="eastAsia" w:ascii="宋体" w:hAnsi="宋体" w:eastAsia="宋体" w:cs="宋体"/>
          <w:b/>
          <w:bCs/>
          <w:color w:val="auto"/>
          <w:sz w:val="24"/>
          <w:szCs w:val="21"/>
          <w:highlight w:val="none"/>
          <w:lang w:val="en-US" w:eastAsia="zh-CN"/>
        </w:rPr>
        <w:t>响应文件</w:t>
      </w:r>
      <w:r>
        <w:rPr>
          <w:rStyle w:val="43"/>
          <w:rFonts w:hint="eastAsia" w:ascii="宋体" w:hAnsi="宋体" w:eastAsia="宋体" w:cs="宋体"/>
          <w:b/>
          <w:bCs/>
          <w:color w:val="auto"/>
          <w:sz w:val="24"/>
          <w:szCs w:val="21"/>
          <w:highlight w:val="none"/>
        </w:rPr>
        <w:t>（单独密封）</w:t>
      </w:r>
    </w:p>
    <w:p w14:paraId="14D46552">
      <w:pPr>
        <w:snapToGrid w:val="0"/>
        <w:spacing w:line="44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lang w:eastAsia="zh-CN"/>
        </w:rPr>
        <w:t>1.比选响应函</w:t>
      </w:r>
      <w:r>
        <w:rPr>
          <w:rStyle w:val="43"/>
          <w:rFonts w:hint="eastAsia" w:ascii="宋体" w:hAnsi="宋体" w:eastAsia="宋体" w:cs="宋体"/>
          <w:b/>
          <w:bCs/>
          <w:color w:val="auto"/>
          <w:sz w:val="24"/>
          <w:szCs w:val="21"/>
          <w:highlight w:val="none"/>
        </w:rPr>
        <w:t>（</w:t>
      </w:r>
      <w:r>
        <w:rPr>
          <w:rStyle w:val="43"/>
          <w:rFonts w:hint="eastAsia" w:ascii="宋体" w:hAnsi="宋体" w:eastAsia="宋体" w:cs="宋体"/>
          <w:b/>
          <w:bCs/>
          <w:color w:val="auto"/>
          <w:sz w:val="24"/>
          <w:szCs w:val="21"/>
          <w:highlight w:val="none"/>
          <w:u w:val="single" w:color="000000"/>
        </w:rPr>
        <w:t>格式不得变动</w:t>
      </w:r>
      <w:r>
        <w:rPr>
          <w:rStyle w:val="43"/>
          <w:rFonts w:hint="eastAsia" w:ascii="宋体" w:hAnsi="宋体" w:eastAsia="宋体" w:cs="宋体"/>
          <w:b/>
          <w:bCs/>
          <w:color w:val="auto"/>
          <w:sz w:val="24"/>
          <w:szCs w:val="21"/>
          <w:highlight w:val="none"/>
        </w:rPr>
        <w:t>）</w:t>
      </w:r>
    </w:p>
    <w:p w14:paraId="244168EA">
      <w:pPr>
        <w:snapToGrid w:val="0"/>
        <w:spacing w:line="440" w:lineRule="exact"/>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p>
    <w:p w14:paraId="03248E05">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依据贵单位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项目名称)项目</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采购的邀请，我方授权</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（姓名）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（职务）为全权代表参加该项目</w:t>
      </w:r>
      <w:r>
        <w:rPr>
          <w:rStyle w:val="43"/>
          <w:rFonts w:hint="eastAsia" w:ascii="宋体" w:hAnsi="宋体" w:eastAsia="宋体" w:cs="宋体"/>
          <w:color w:val="auto"/>
          <w:sz w:val="24"/>
          <w:szCs w:val="21"/>
          <w:highlight w:val="none"/>
          <w:lang w:val="en-US" w:eastAsia="zh-CN"/>
        </w:rPr>
        <w:t>的比选</w:t>
      </w:r>
      <w:r>
        <w:rPr>
          <w:rStyle w:val="43"/>
          <w:rFonts w:hint="eastAsia" w:ascii="宋体" w:hAnsi="宋体" w:eastAsia="宋体" w:cs="宋体"/>
          <w:color w:val="auto"/>
          <w:sz w:val="24"/>
          <w:szCs w:val="21"/>
          <w:highlight w:val="none"/>
        </w:rPr>
        <w:t>工作，全权处理本次</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的有关事宜。同时，我公司声明如下：</w:t>
      </w:r>
    </w:p>
    <w:p w14:paraId="4ACF47F1">
      <w:pPr>
        <w:numPr>
          <w:ilvl w:val="0"/>
          <w:numId w:val="0"/>
        </w:num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val="en-US" w:eastAsia="zh-CN"/>
        </w:rPr>
        <w:t>1.</w:t>
      </w:r>
      <w:r>
        <w:rPr>
          <w:rStyle w:val="43"/>
          <w:rFonts w:hint="eastAsia" w:ascii="宋体" w:hAnsi="宋体" w:eastAsia="宋体" w:cs="宋体"/>
          <w:color w:val="auto"/>
          <w:sz w:val="24"/>
          <w:szCs w:val="21"/>
          <w:highlight w:val="none"/>
        </w:rPr>
        <w:t>我方愿意按照</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文件的一切要求，提供完成该项目的全部内容，我方的</w:t>
      </w:r>
      <w:r>
        <w:rPr>
          <w:rStyle w:val="43"/>
          <w:rFonts w:hint="eastAsia" w:ascii="宋体" w:hAnsi="宋体" w:eastAsia="宋体" w:cs="宋体"/>
          <w:color w:val="auto"/>
          <w:sz w:val="24"/>
          <w:szCs w:val="24"/>
          <w:highlight w:val="none"/>
        </w:rPr>
        <w:t>报价（以人民币计价）应包括但不限于完成本项目所需的</w:t>
      </w:r>
      <w:r>
        <w:rPr>
          <w:rStyle w:val="43"/>
          <w:rFonts w:hint="eastAsia" w:ascii="宋体" w:hAnsi="宋体" w:eastAsia="宋体" w:cs="宋体"/>
          <w:color w:val="auto"/>
          <w:sz w:val="24"/>
          <w:szCs w:val="24"/>
          <w:highlight w:val="none"/>
          <w:lang w:val="zh-CN"/>
        </w:rPr>
        <w:t>面料（含所有辅料、辅材等）、制作（含现场量体）、包装、运输、发放、验收、检测、售后服务、税金等一切与本项目相关费用。同时，报价也应包含合同履行过程中可能发生的各项风险</w:t>
      </w:r>
      <w:r>
        <w:rPr>
          <w:rStyle w:val="43"/>
          <w:rFonts w:hint="eastAsia" w:ascii="宋体" w:hAnsi="宋体" w:eastAsia="宋体" w:cs="宋体"/>
          <w:color w:val="auto"/>
          <w:sz w:val="24"/>
          <w:szCs w:val="24"/>
          <w:highlight w:val="none"/>
        </w:rPr>
        <w:t>；即本项目采购的</w:t>
      </w:r>
      <w:r>
        <w:rPr>
          <w:rStyle w:val="43"/>
          <w:rFonts w:hint="eastAsia" w:ascii="宋体" w:hAnsi="宋体" w:eastAsia="宋体" w:cs="宋体"/>
          <w:color w:val="auto"/>
          <w:sz w:val="24"/>
          <w:szCs w:val="24"/>
          <w:highlight w:val="none"/>
          <w:lang w:val="en-US" w:eastAsia="zh-CN"/>
        </w:rPr>
        <w:t>标的物</w:t>
      </w:r>
      <w:r>
        <w:rPr>
          <w:rStyle w:val="43"/>
          <w:rFonts w:hint="eastAsia" w:ascii="宋体" w:hAnsi="宋体" w:eastAsia="宋体" w:cs="宋体"/>
          <w:color w:val="auto"/>
          <w:sz w:val="24"/>
          <w:szCs w:val="24"/>
          <w:highlight w:val="none"/>
        </w:rPr>
        <w:t>交付使用前的所有费用以及免费质保期内的服务费用等包含响应</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文件采购要求的所有费用</w:t>
      </w:r>
      <w:r>
        <w:rPr>
          <w:rStyle w:val="43"/>
          <w:rFonts w:hint="eastAsia" w:ascii="宋体" w:hAnsi="宋体" w:eastAsia="宋体" w:cs="宋体"/>
          <w:color w:val="auto"/>
          <w:sz w:val="24"/>
          <w:szCs w:val="21"/>
          <w:highlight w:val="none"/>
        </w:rPr>
        <w:t>。</w:t>
      </w:r>
    </w:p>
    <w:p w14:paraId="3D22FC95">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rPr>
        <w:t>我方已经详细审查了全部</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文件，我方已完全清晰理解</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文件的要求，不存在任何含糊不清和误解之处，同意放弃对这些文件所提出的异议和质疑的权利。</w:t>
      </w:r>
    </w:p>
    <w:p w14:paraId="3A309D8A">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3.</w:t>
      </w:r>
      <w:r>
        <w:rPr>
          <w:rStyle w:val="43"/>
          <w:rFonts w:hint="eastAsia" w:ascii="宋体" w:hAnsi="宋体" w:eastAsia="宋体" w:cs="宋体"/>
          <w:color w:val="auto"/>
          <w:sz w:val="24"/>
          <w:szCs w:val="21"/>
          <w:highlight w:val="none"/>
        </w:rPr>
        <w:t>我方愿意提供采购人在</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文件中要求的所有资料。</w:t>
      </w:r>
    </w:p>
    <w:p w14:paraId="2208C7EC">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4.</w:t>
      </w:r>
      <w:r>
        <w:rPr>
          <w:rStyle w:val="43"/>
          <w:rFonts w:hint="eastAsia" w:ascii="宋体" w:hAnsi="宋体" w:eastAsia="宋体" w:cs="宋体"/>
          <w:color w:val="auto"/>
          <w:sz w:val="24"/>
          <w:szCs w:val="21"/>
          <w:highlight w:val="none"/>
        </w:rPr>
        <w:t>我方承诺在本次</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响应中提供的一切文件，无论是原件还是复印件均真实有效，绝无任何虚假、伪造和夸大的成份。否则，愿承担相应的后果和法律责任。</w:t>
      </w:r>
    </w:p>
    <w:p w14:paraId="512C61A1">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5.</w:t>
      </w:r>
      <w:r>
        <w:rPr>
          <w:rStyle w:val="43"/>
          <w:rFonts w:hint="eastAsia" w:ascii="宋体" w:hAnsi="宋体" w:eastAsia="宋体" w:cs="宋体"/>
          <w:color w:val="auto"/>
          <w:sz w:val="24"/>
          <w:szCs w:val="21"/>
          <w:highlight w:val="none"/>
        </w:rPr>
        <w:t>我方尊重评标小组所作的评定结果，同时也清楚理解到</w:t>
      </w:r>
      <w:r>
        <w:rPr>
          <w:rStyle w:val="43"/>
          <w:rFonts w:hint="eastAsia" w:ascii="宋体" w:hAnsi="宋体" w:eastAsia="宋体" w:cs="宋体"/>
          <w:color w:val="auto"/>
          <w:sz w:val="24"/>
          <w:szCs w:val="21"/>
          <w:highlight w:val="none"/>
          <w:lang w:eastAsia="zh-CN"/>
        </w:rPr>
        <w:t>报价</w:t>
      </w:r>
      <w:r>
        <w:rPr>
          <w:rStyle w:val="43"/>
          <w:rFonts w:hint="eastAsia" w:ascii="宋体" w:hAnsi="宋体" w:eastAsia="宋体" w:cs="宋体"/>
          <w:color w:val="auto"/>
          <w:sz w:val="24"/>
          <w:szCs w:val="21"/>
          <w:highlight w:val="none"/>
        </w:rPr>
        <w:t>最低并非意味着必定获得</w:t>
      </w:r>
      <w:r>
        <w:rPr>
          <w:rStyle w:val="43"/>
          <w:rFonts w:hint="eastAsia" w:ascii="宋体" w:hAnsi="宋体" w:eastAsia="宋体" w:cs="宋体"/>
          <w:color w:val="auto"/>
          <w:sz w:val="24"/>
          <w:szCs w:val="21"/>
          <w:highlight w:val="none"/>
          <w:lang w:val="en-US" w:eastAsia="zh-CN"/>
        </w:rPr>
        <w:t>中选</w:t>
      </w:r>
      <w:r>
        <w:rPr>
          <w:rStyle w:val="43"/>
          <w:rFonts w:hint="eastAsia" w:ascii="宋体" w:hAnsi="宋体" w:eastAsia="宋体" w:cs="宋体"/>
          <w:color w:val="auto"/>
          <w:sz w:val="24"/>
          <w:szCs w:val="21"/>
          <w:highlight w:val="none"/>
        </w:rPr>
        <w:t>资格。</w:t>
      </w:r>
    </w:p>
    <w:p w14:paraId="13112B56">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6.</w:t>
      </w:r>
      <w:r>
        <w:rPr>
          <w:rStyle w:val="43"/>
          <w:rFonts w:hint="eastAsia" w:ascii="宋体" w:hAnsi="宋体" w:eastAsia="宋体" w:cs="宋体"/>
          <w:color w:val="auto"/>
          <w:sz w:val="24"/>
          <w:szCs w:val="21"/>
          <w:highlight w:val="none"/>
        </w:rPr>
        <w:t>一旦我方</w:t>
      </w:r>
      <w:r>
        <w:rPr>
          <w:rStyle w:val="43"/>
          <w:rFonts w:hint="eastAsia" w:ascii="宋体" w:hAnsi="宋体" w:eastAsia="宋体" w:cs="宋体"/>
          <w:color w:val="auto"/>
          <w:sz w:val="24"/>
          <w:szCs w:val="21"/>
          <w:highlight w:val="none"/>
          <w:lang w:val="en-US" w:eastAsia="zh-CN"/>
        </w:rPr>
        <w:t>中选</w:t>
      </w:r>
      <w:r>
        <w:rPr>
          <w:rStyle w:val="43"/>
          <w:rFonts w:hint="eastAsia" w:ascii="宋体" w:hAnsi="宋体" w:eastAsia="宋体" w:cs="宋体"/>
          <w:color w:val="auto"/>
          <w:sz w:val="24"/>
          <w:szCs w:val="21"/>
          <w:highlight w:val="none"/>
        </w:rPr>
        <w:t>，我方将根据</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文件的规定，严格履行</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 xml:space="preserve">文件中规定的每一项要求，按期、按质、按量履行合同的义务。 </w:t>
      </w:r>
    </w:p>
    <w:p w14:paraId="0D34EA0B">
      <w:pPr>
        <w:snapToGrid w:val="0"/>
        <w:spacing w:line="440" w:lineRule="exact"/>
        <w:ind w:firstLine="2400" w:firstLineChars="1000"/>
        <w:jc w:val="right"/>
        <w:rPr>
          <w:rStyle w:val="43"/>
          <w:rFonts w:hint="eastAsia" w:ascii="宋体" w:hAnsi="宋体" w:eastAsia="宋体" w:cs="宋体"/>
          <w:color w:val="auto"/>
          <w:sz w:val="24"/>
          <w:szCs w:val="21"/>
          <w:highlight w:val="none"/>
        </w:rPr>
      </w:pPr>
    </w:p>
    <w:p w14:paraId="0DF4DC88">
      <w:pPr>
        <w:snapToGrid w:val="0"/>
        <w:spacing w:line="440" w:lineRule="exact"/>
        <w:ind w:firstLine="2400" w:firstLineChars="1000"/>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（加盖公章）</w:t>
      </w:r>
    </w:p>
    <w:p w14:paraId="086BC238">
      <w:pPr>
        <w:snapToGrid w:val="0"/>
        <w:spacing w:line="440" w:lineRule="exact"/>
        <w:ind w:firstLine="2400" w:firstLineChars="1000"/>
        <w:jc w:val="righ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法定代表人或被授权人：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（签字或盖章）</w:t>
      </w:r>
    </w:p>
    <w:p w14:paraId="3D9D0809">
      <w:pPr>
        <w:snapToGrid w:val="0"/>
        <w:spacing w:line="440" w:lineRule="exact"/>
        <w:jc w:val="right"/>
        <w:rPr>
          <w:rStyle w:val="43"/>
          <w:rFonts w:hint="eastAsia" w:ascii="宋体" w:hAnsi="宋体" w:eastAsia="宋体" w:cs="宋体"/>
          <w:b/>
          <w:bCs/>
          <w:color w:val="auto"/>
          <w:sz w:val="24"/>
          <w:szCs w:val="21"/>
          <w:highlight w:val="none"/>
        </w:rPr>
      </w:pPr>
      <w:r>
        <w:rPr>
          <w:rStyle w:val="43"/>
          <w:rFonts w:hint="eastAsia" w:ascii="宋体" w:hAnsi="宋体" w:eastAsia="宋体" w:cs="宋体"/>
          <w:color w:val="auto"/>
          <w:sz w:val="24"/>
          <w:szCs w:val="21"/>
          <w:highlight w:val="none"/>
        </w:rPr>
        <w:t>年      月     日</w:t>
      </w:r>
    </w:p>
    <w:p w14:paraId="2CEE1A9F">
      <w:pPr>
        <w:snapToGrid w:val="0"/>
        <w:spacing w:after="120" w:line="44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br w:type="textWrapping"/>
      </w:r>
    </w:p>
    <w:p w14:paraId="1D169582">
      <w:pPr>
        <w:snapToGrid w:val="0"/>
        <w:spacing w:after="120" w:line="440" w:lineRule="exact"/>
        <w:jc w:val="center"/>
        <w:rPr>
          <w:rStyle w:val="43"/>
          <w:rFonts w:hint="eastAsia" w:ascii="宋体" w:hAnsi="宋体" w:eastAsia="宋体" w:cs="宋体"/>
          <w:b/>
          <w:bCs/>
          <w:color w:val="auto"/>
          <w:sz w:val="32"/>
          <w:szCs w:val="32"/>
          <w:highlight w:val="none"/>
          <w:lang w:val="zh-CN"/>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lang w:eastAsia="zh-CN"/>
        </w:rPr>
        <w:t>2.</w:t>
      </w:r>
      <w:r>
        <w:rPr>
          <w:rStyle w:val="43"/>
          <w:rFonts w:hint="eastAsia" w:ascii="宋体" w:hAnsi="宋体" w:eastAsia="宋体" w:cs="宋体"/>
          <w:b/>
          <w:bCs/>
          <w:color w:val="auto"/>
          <w:sz w:val="24"/>
          <w:szCs w:val="21"/>
          <w:highlight w:val="none"/>
          <w:lang w:val="en-US" w:eastAsia="zh-CN"/>
        </w:rPr>
        <w:t>商务</w:t>
      </w:r>
      <w:r>
        <w:rPr>
          <w:rStyle w:val="43"/>
          <w:rFonts w:hint="eastAsia" w:ascii="宋体" w:hAnsi="宋体" w:eastAsia="宋体" w:cs="宋体"/>
          <w:b/>
          <w:bCs/>
          <w:color w:val="auto"/>
          <w:szCs w:val="21"/>
          <w:highlight w:val="none"/>
        </w:rPr>
        <w:t>技术条款响应一览表</w:t>
      </w:r>
    </w:p>
    <w:p w14:paraId="3892A03E">
      <w:pPr>
        <w:snapToGrid w:val="0"/>
        <w:spacing w:after="120" w:line="440" w:lineRule="exact"/>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项目名称：</w:t>
      </w:r>
    </w:p>
    <w:tbl>
      <w:tblPr>
        <w:tblStyle w:val="25"/>
        <w:tblW w:w="9035" w:type="dxa"/>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fixed"/>
        <w:tblCellMar>
          <w:top w:w="0" w:type="dxa"/>
          <w:left w:w="0" w:type="dxa"/>
          <w:bottom w:w="0" w:type="dxa"/>
          <w:right w:w="0" w:type="dxa"/>
        </w:tblCellMar>
      </w:tblPr>
      <w:tblGrid>
        <w:gridCol w:w="1358"/>
        <w:gridCol w:w="3987"/>
        <w:gridCol w:w="2308"/>
        <w:gridCol w:w="1382"/>
      </w:tblGrid>
      <w:tr w14:paraId="25EDC2B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809" w:hRule="atLeast"/>
          <w:jc w:val="center"/>
        </w:trPr>
        <w:tc>
          <w:tcPr>
            <w:tcW w:w="1358" w:type="dxa"/>
            <w:tcBorders>
              <w:top w:val="single" w:color="000000" w:sz="6" w:space="0"/>
              <w:left w:val="single" w:color="000000" w:sz="6" w:space="0"/>
              <w:bottom w:val="single" w:color="000000" w:sz="4" w:space="0"/>
              <w:right w:val="single" w:color="000000" w:sz="4" w:space="0"/>
            </w:tcBorders>
            <w:vAlign w:val="center"/>
          </w:tcPr>
          <w:p w14:paraId="12C7DB38">
            <w:pPr>
              <w:snapToGrid w:val="0"/>
              <w:spacing w:line="440" w:lineRule="exact"/>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序号</w:t>
            </w:r>
          </w:p>
        </w:tc>
        <w:tc>
          <w:tcPr>
            <w:tcW w:w="3987" w:type="dxa"/>
            <w:tcBorders>
              <w:top w:val="single" w:color="000000" w:sz="6" w:space="0"/>
              <w:left w:val="single" w:color="000000" w:sz="4" w:space="0"/>
              <w:bottom w:val="single" w:color="000000" w:sz="4" w:space="0"/>
              <w:right w:val="single" w:color="000000" w:sz="4" w:space="0"/>
            </w:tcBorders>
            <w:vAlign w:val="center"/>
          </w:tcPr>
          <w:p w14:paraId="493F5750">
            <w:pPr>
              <w:snapToGrid w:val="0"/>
              <w:spacing w:line="440" w:lineRule="exact"/>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lang w:eastAsia="zh-CN"/>
              </w:rPr>
              <w:t>比选</w:t>
            </w:r>
            <w:r>
              <w:rPr>
                <w:rStyle w:val="43"/>
                <w:rFonts w:hint="eastAsia" w:ascii="宋体" w:hAnsi="宋体" w:eastAsia="宋体" w:cs="宋体"/>
                <w:color w:val="auto"/>
                <w:szCs w:val="21"/>
                <w:highlight w:val="none"/>
              </w:rPr>
              <w:t>文件的项目需求</w:t>
            </w:r>
          </w:p>
        </w:tc>
        <w:tc>
          <w:tcPr>
            <w:tcW w:w="2308" w:type="dxa"/>
            <w:tcBorders>
              <w:top w:val="single" w:color="000000" w:sz="6" w:space="0"/>
              <w:left w:val="single" w:color="000000" w:sz="4" w:space="0"/>
              <w:bottom w:val="single" w:color="000000" w:sz="4" w:space="0"/>
              <w:right w:val="single" w:color="000000" w:sz="4" w:space="0"/>
            </w:tcBorders>
            <w:vAlign w:val="center"/>
          </w:tcPr>
          <w:p w14:paraId="68D43493">
            <w:pPr>
              <w:snapToGrid w:val="0"/>
              <w:spacing w:line="440" w:lineRule="exact"/>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lang w:eastAsia="zh-CN"/>
              </w:rPr>
              <w:t>响应文件</w:t>
            </w:r>
            <w:r>
              <w:rPr>
                <w:rStyle w:val="43"/>
                <w:rFonts w:hint="eastAsia" w:ascii="宋体" w:hAnsi="宋体" w:eastAsia="宋体" w:cs="宋体"/>
                <w:color w:val="auto"/>
                <w:szCs w:val="21"/>
                <w:highlight w:val="none"/>
              </w:rPr>
              <w:t>偏离情况</w:t>
            </w:r>
          </w:p>
        </w:tc>
        <w:tc>
          <w:tcPr>
            <w:tcW w:w="1382" w:type="dxa"/>
            <w:tcBorders>
              <w:top w:val="single" w:color="000000" w:sz="6" w:space="0"/>
              <w:left w:val="single" w:color="000000" w:sz="4" w:space="0"/>
              <w:bottom w:val="single" w:color="000000" w:sz="4" w:space="0"/>
              <w:right w:val="single" w:color="000000" w:sz="6" w:space="0"/>
            </w:tcBorders>
            <w:vAlign w:val="center"/>
          </w:tcPr>
          <w:p w14:paraId="5F174B35">
            <w:pPr>
              <w:snapToGrid w:val="0"/>
              <w:spacing w:line="440" w:lineRule="exact"/>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说明</w:t>
            </w:r>
          </w:p>
        </w:tc>
      </w:tr>
      <w:tr w14:paraId="79F9139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0D91E6D1">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6F678899">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17F4F87F">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065C69A1">
            <w:pPr>
              <w:snapToGrid w:val="0"/>
              <w:spacing w:before="108" w:after="108"/>
              <w:rPr>
                <w:rStyle w:val="43"/>
                <w:rFonts w:hint="eastAsia" w:ascii="宋体" w:hAnsi="宋体" w:eastAsia="宋体" w:cs="宋体"/>
                <w:color w:val="auto"/>
                <w:szCs w:val="21"/>
                <w:highlight w:val="none"/>
              </w:rPr>
            </w:pPr>
          </w:p>
        </w:tc>
      </w:tr>
      <w:tr w14:paraId="78A98A7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29A63A58">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323376F5">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446B7690">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4B375968">
            <w:pPr>
              <w:snapToGrid w:val="0"/>
              <w:spacing w:before="108" w:after="108"/>
              <w:rPr>
                <w:rStyle w:val="43"/>
                <w:rFonts w:hint="eastAsia" w:ascii="宋体" w:hAnsi="宋体" w:eastAsia="宋体" w:cs="宋体"/>
                <w:color w:val="auto"/>
                <w:szCs w:val="21"/>
                <w:highlight w:val="none"/>
              </w:rPr>
            </w:pPr>
          </w:p>
        </w:tc>
      </w:tr>
      <w:tr w14:paraId="76B5BC8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1F56D205">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0ADAEA41">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686ADE2F">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6D352E69">
            <w:pPr>
              <w:snapToGrid w:val="0"/>
              <w:spacing w:before="108" w:after="108"/>
              <w:rPr>
                <w:rStyle w:val="43"/>
                <w:rFonts w:hint="eastAsia" w:ascii="宋体" w:hAnsi="宋体" w:eastAsia="宋体" w:cs="宋体"/>
                <w:color w:val="auto"/>
                <w:szCs w:val="21"/>
                <w:highlight w:val="none"/>
              </w:rPr>
            </w:pPr>
          </w:p>
        </w:tc>
      </w:tr>
      <w:tr w14:paraId="018F01B0">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0962710D">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5BE77A3E">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504B7FE6">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5A4233FE">
            <w:pPr>
              <w:snapToGrid w:val="0"/>
              <w:spacing w:before="108" w:after="108"/>
              <w:rPr>
                <w:rStyle w:val="43"/>
                <w:rFonts w:hint="eastAsia" w:ascii="宋体" w:hAnsi="宋体" w:eastAsia="宋体" w:cs="宋体"/>
                <w:color w:val="auto"/>
                <w:szCs w:val="21"/>
                <w:highlight w:val="none"/>
              </w:rPr>
            </w:pPr>
          </w:p>
        </w:tc>
      </w:tr>
      <w:tr w14:paraId="066D4BE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05DC98D9">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324E11C6">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0096A64D">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342E2514">
            <w:pPr>
              <w:snapToGrid w:val="0"/>
              <w:spacing w:before="108" w:after="108"/>
              <w:rPr>
                <w:rStyle w:val="43"/>
                <w:rFonts w:hint="eastAsia" w:ascii="宋体" w:hAnsi="宋体" w:eastAsia="宋体" w:cs="宋体"/>
                <w:color w:val="auto"/>
                <w:szCs w:val="21"/>
                <w:highlight w:val="none"/>
              </w:rPr>
            </w:pPr>
          </w:p>
        </w:tc>
      </w:tr>
      <w:tr w14:paraId="438D2F04">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6" w:space="0"/>
              <w:right w:val="single" w:color="000000" w:sz="4" w:space="0"/>
            </w:tcBorders>
            <w:vAlign w:val="center"/>
          </w:tcPr>
          <w:p w14:paraId="289B4362">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6" w:space="0"/>
              <w:right w:val="single" w:color="000000" w:sz="4" w:space="0"/>
            </w:tcBorders>
            <w:vAlign w:val="center"/>
          </w:tcPr>
          <w:p w14:paraId="5D9FC3A0">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6" w:space="0"/>
              <w:right w:val="single" w:color="000000" w:sz="4" w:space="0"/>
            </w:tcBorders>
            <w:vAlign w:val="center"/>
          </w:tcPr>
          <w:p w14:paraId="79DDEB9C">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6" w:space="0"/>
              <w:right w:val="single" w:color="000000" w:sz="6" w:space="0"/>
            </w:tcBorders>
            <w:vAlign w:val="center"/>
          </w:tcPr>
          <w:p w14:paraId="62CBB3EF">
            <w:pPr>
              <w:snapToGrid w:val="0"/>
              <w:spacing w:before="108" w:after="108"/>
              <w:rPr>
                <w:rStyle w:val="43"/>
                <w:rFonts w:hint="eastAsia" w:ascii="宋体" w:hAnsi="宋体" w:eastAsia="宋体" w:cs="宋体"/>
                <w:color w:val="auto"/>
                <w:szCs w:val="21"/>
                <w:highlight w:val="none"/>
              </w:rPr>
            </w:pPr>
          </w:p>
        </w:tc>
      </w:tr>
    </w:tbl>
    <w:p w14:paraId="215A8AE5">
      <w:pPr>
        <w:tabs>
          <w:tab w:val="left" w:pos="318"/>
        </w:tabs>
        <w:snapToGrid w:val="0"/>
        <w:spacing w:line="400" w:lineRule="exact"/>
        <w:ind w:left="525" w:hanging="525"/>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注：</w:t>
      </w:r>
    </w:p>
    <w:p w14:paraId="7DA68DC3">
      <w:pPr>
        <w:numPr>
          <w:ilvl w:val="0"/>
          <w:numId w:val="7"/>
        </w:numPr>
        <w:tabs>
          <w:tab w:val="left" w:pos="318"/>
        </w:tabs>
        <w:snapToGrid w:val="0"/>
        <w:spacing w:line="276" w:lineRule="auto"/>
        <w:ind w:left="525" w:hanging="525"/>
        <w:jc w:val="left"/>
        <w:rPr>
          <w:rStyle w:val="43"/>
          <w:rFonts w:hint="eastAsia" w:ascii="宋体" w:hAnsi="宋体" w:eastAsia="宋体" w:cs="宋体"/>
          <w:bCs/>
          <w:color w:val="auto"/>
          <w:sz w:val="21"/>
          <w:szCs w:val="21"/>
          <w:highlight w:val="none"/>
          <w:lang w:val="zh-CN"/>
        </w:rPr>
      </w:pPr>
      <w:r>
        <w:rPr>
          <w:rStyle w:val="43"/>
          <w:rFonts w:hint="eastAsia" w:ascii="宋体" w:hAnsi="宋体" w:eastAsia="宋体" w:cs="宋体"/>
          <w:bCs/>
          <w:color w:val="auto"/>
          <w:sz w:val="21"/>
          <w:szCs w:val="21"/>
          <w:highlight w:val="none"/>
          <w:lang w:eastAsia="zh-CN"/>
        </w:rPr>
        <w:t>供应商</w:t>
      </w:r>
      <w:r>
        <w:rPr>
          <w:rStyle w:val="43"/>
          <w:rFonts w:hint="eastAsia" w:ascii="宋体" w:hAnsi="宋体" w:eastAsia="宋体" w:cs="宋体"/>
          <w:color w:val="auto"/>
          <w:sz w:val="21"/>
          <w:szCs w:val="21"/>
          <w:highlight w:val="none"/>
        </w:rPr>
        <w:t>应对</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文件中的</w:t>
      </w:r>
      <w:r>
        <w:rPr>
          <w:rStyle w:val="43"/>
          <w:rFonts w:hint="eastAsia" w:ascii="宋体" w:hAnsi="宋体" w:eastAsia="宋体" w:cs="宋体"/>
          <w:b/>
          <w:bCs/>
          <w:color w:val="auto"/>
          <w:sz w:val="21"/>
          <w:szCs w:val="21"/>
          <w:highlight w:val="none"/>
        </w:rPr>
        <w:t>“第三章项目需求”</w:t>
      </w:r>
      <w:r>
        <w:rPr>
          <w:rStyle w:val="43"/>
          <w:rFonts w:hint="eastAsia" w:ascii="宋体" w:hAnsi="宋体" w:eastAsia="宋体" w:cs="宋体"/>
          <w:color w:val="auto"/>
          <w:sz w:val="21"/>
          <w:szCs w:val="21"/>
          <w:highlight w:val="none"/>
        </w:rPr>
        <w:t>进行偏离说明，填写</w:t>
      </w:r>
      <w:r>
        <w:rPr>
          <w:rStyle w:val="43"/>
          <w:rFonts w:hint="eastAsia" w:ascii="宋体" w:hAnsi="宋体" w:eastAsia="宋体" w:cs="宋体"/>
          <w:b/>
          <w:bCs/>
          <w:color w:val="auto"/>
          <w:sz w:val="21"/>
          <w:szCs w:val="21"/>
          <w:highlight w:val="none"/>
          <w:lang w:val="en-US" w:eastAsia="zh-CN"/>
        </w:rPr>
        <w:t>商务</w:t>
      </w:r>
      <w:r>
        <w:rPr>
          <w:rStyle w:val="43"/>
          <w:rFonts w:hint="eastAsia" w:ascii="宋体" w:hAnsi="宋体" w:eastAsia="宋体" w:cs="宋体"/>
          <w:b/>
          <w:bCs/>
          <w:color w:val="auto"/>
          <w:sz w:val="21"/>
          <w:szCs w:val="21"/>
          <w:highlight w:val="none"/>
        </w:rPr>
        <w:t>技术条款响应一览表</w:t>
      </w:r>
      <w:r>
        <w:rPr>
          <w:rStyle w:val="43"/>
          <w:rFonts w:hint="eastAsia" w:ascii="宋体" w:hAnsi="宋体" w:eastAsia="宋体" w:cs="宋体"/>
          <w:b/>
          <w:color w:val="auto"/>
          <w:sz w:val="21"/>
          <w:szCs w:val="21"/>
          <w:highlight w:val="none"/>
        </w:rPr>
        <w:t>。</w:t>
      </w:r>
      <w:r>
        <w:rPr>
          <w:rStyle w:val="43"/>
          <w:rFonts w:hint="eastAsia" w:ascii="宋体" w:hAnsi="宋体" w:eastAsia="宋体" w:cs="宋体"/>
          <w:bCs/>
          <w:color w:val="auto"/>
          <w:sz w:val="21"/>
          <w:szCs w:val="21"/>
          <w:highlight w:val="none"/>
          <w:lang w:val="zh-CN"/>
        </w:rPr>
        <w:t>不完全响应的，必须在偏离表中列示；列示不全的，视同故意隐瞒。</w:t>
      </w:r>
    </w:p>
    <w:p w14:paraId="7BB02AE8">
      <w:pPr>
        <w:snapToGrid w:val="0"/>
        <w:spacing w:line="276" w:lineRule="auto"/>
        <w:ind w:left="525" w:hanging="525"/>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（2）偏离包括正、负偏离，正偏离指</w:t>
      </w:r>
      <w:r>
        <w:rPr>
          <w:rStyle w:val="43"/>
          <w:rFonts w:hint="eastAsia" w:ascii="宋体" w:hAnsi="宋体" w:eastAsia="宋体" w:cs="宋体"/>
          <w:bCs/>
          <w:color w:val="auto"/>
          <w:sz w:val="21"/>
          <w:szCs w:val="21"/>
          <w:highlight w:val="none"/>
          <w:lang w:eastAsia="zh-CN"/>
        </w:rPr>
        <w:t>供应商</w:t>
      </w:r>
      <w:r>
        <w:rPr>
          <w:rStyle w:val="43"/>
          <w:rFonts w:hint="eastAsia" w:ascii="宋体" w:hAnsi="宋体" w:eastAsia="宋体" w:cs="宋体"/>
          <w:color w:val="auto"/>
          <w:sz w:val="21"/>
          <w:szCs w:val="21"/>
          <w:highlight w:val="none"/>
        </w:rPr>
        <w:t>的响应高于</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文件要求，负偏离指</w:t>
      </w:r>
      <w:r>
        <w:rPr>
          <w:rStyle w:val="43"/>
          <w:rFonts w:hint="eastAsia" w:ascii="宋体" w:hAnsi="宋体" w:eastAsia="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的响应低于</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文件要求。如无偏离，请在表中填写</w:t>
      </w:r>
      <w:r>
        <w:rPr>
          <w:rStyle w:val="43"/>
          <w:rFonts w:hint="eastAsia" w:ascii="宋体" w:hAnsi="宋体" w:eastAsia="宋体" w:cs="宋体"/>
          <w:b/>
          <w:color w:val="auto"/>
          <w:sz w:val="21"/>
          <w:szCs w:val="21"/>
          <w:highlight w:val="none"/>
        </w:rPr>
        <w:t>“无偏离”或“全部满足要求”</w:t>
      </w:r>
      <w:r>
        <w:rPr>
          <w:rStyle w:val="43"/>
          <w:rFonts w:hint="eastAsia" w:ascii="宋体" w:hAnsi="宋体" w:eastAsia="宋体" w:cs="宋体"/>
          <w:color w:val="auto"/>
          <w:sz w:val="21"/>
          <w:szCs w:val="21"/>
          <w:highlight w:val="none"/>
        </w:rPr>
        <w:t>，即表明</w:t>
      </w:r>
      <w:r>
        <w:rPr>
          <w:rStyle w:val="43"/>
          <w:rFonts w:hint="eastAsia" w:ascii="宋体" w:hAnsi="宋体" w:eastAsia="宋体" w:cs="宋体"/>
          <w:bCs/>
          <w:color w:val="auto"/>
          <w:sz w:val="21"/>
          <w:szCs w:val="21"/>
          <w:highlight w:val="none"/>
          <w:lang w:eastAsia="zh-CN"/>
        </w:rPr>
        <w:t>供应商</w:t>
      </w:r>
      <w:r>
        <w:rPr>
          <w:rStyle w:val="43"/>
          <w:rFonts w:hint="eastAsia" w:ascii="宋体" w:hAnsi="宋体" w:eastAsia="宋体" w:cs="宋体"/>
          <w:color w:val="auto"/>
          <w:sz w:val="21"/>
          <w:szCs w:val="21"/>
          <w:highlight w:val="none"/>
        </w:rPr>
        <w:t>接受</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文件中的所有条款。</w:t>
      </w:r>
    </w:p>
    <w:p w14:paraId="20B70E23">
      <w:pPr>
        <w:snapToGrid w:val="0"/>
        <w:spacing w:line="276" w:lineRule="auto"/>
        <w:ind w:left="525" w:hanging="525"/>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（3）此表所填内容为</w:t>
      </w:r>
      <w:r>
        <w:rPr>
          <w:rStyle w:val="43"/>
          <w:rFonts w:hint="eastAsia" w:ascii="宋体" w:hAnsi="宋体" w:eastAsia="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根据项目需求偏离的所有内容，其他未填内容，均表明</w:t>
      </w:r>
      <w:r>
        <w:rPr>
          <w:rStyle w:val="43"/>
          <w:rFonts w:hint="eastAsia" w:ascii="宋体" w:hAnsi="宋体" w:eastAsia="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满足</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文件的要求。</w:t>
      </w:r>
    </w:p>
    <w:p w14:paraId="52A4ED6C">
      <w:pPr>
        <w:snapToGrid w:val="0"/>
        <w:spacing w:line="276" w:lineRule="auto"/>
        <w:ind w:left="525" w:hanging="525"/>
        <w:rPr>
          <w:rStyle w:val="43"/>
          <w:rFonts w:ascii="宋体" w:hAnsi="宋体" w:eastAsia="宋体" w:cs="宋体"/>
          <w:sz w:val="21"/>
          <w:szCs w:val="21"/>
          <w:highlight w:val="yellow"/>
        </w:rPr>
      </w:pPr>
      <w:r>
        <w:rPr>
          <w:rStyle w:val="43"/>
          <w:rFonts w:hint="eastAsia" w:ascii="宋体" w:hAnsi="宋体" w:eastAsia="宋体" w:cs="宋体"/>
          <w:b/>
          <w:bCs/>
          <w:color w:val="auto"/>
          <w:sz w:val="21"/>
          <w:szCs w:val="21"/>
          <w:highlight w:val="yellow"/>
          <w:lang w:val="en-US" w:eastAsia="zh-CN"/>
        </w:rPr>
        <w:t>（4）</w:t>
      </w:r>
      <w:r>
        <w:rPr>
          <w:rStyle w:val="43"/>
          <w:rFonts w:hint="eastAsia" w:ascii="宋体" w:hAnsi="宋体" w:eastAsia="宋体" w:cs="宋体"/>
          <w:b/>
          <w:bCs/>
          <w:sz w:val="21"/>
          <w:szCs w:val="21"/>
          <w:highlight w:val="yellow"/>
          <w:u w:val="single"/>
        </w:rPr>
        <w:t>★项不接受负偏离，出现负偏离为无效响应。</w:t>
      </w:r>
    </w:p>
    <w:p w14:paraId="5C513A33">
      <w:pPr>
        <w:snapToGrid w:val="0"/>
        <w:spacing w:line="276" w:lineRule="auto"/>
        <w:ind w:left="525" w:hanging="525"/>
        <w:rPr>
          <w:rStyle w:val="43"/>
          <w:rFonts w:hint="eastAsia" w:ascii="宋体" w:hAnsi="宋体" w:eastAsia="宋体" w:cs="宋体"/>
          <w:b/>
          <w:bCs/>
          <w:color w:val="auto"/>
          <w:sz w:val="21"/>
          <w:szCs w:val="21"/>
          <w:highlight w:val="none"/>
        </w:rPr>
      </w:pPr>
      <w:r>
        <w:rPr>
          <w:rStyle w:val="43"/>
          <w:rFonts w:hint="eastAsia" w:ascii="宋体" w:hAnsi="宋体" w:eastAsia="宋体" w:cs="宋体"/>
          <w:b/>
          <w:bCs/>
          <w:sz w:val="21"/>
          <w:szCs w:val="21"/>
          <w:highlight w:val="none"/>
        </w:rPr>
        <w:t>（5）</w:t>
      </w:r>
      <w:r>
        <w:rPr>
          <w:rStyle w:val="43"/>
          <w:rFonts w:hint="eastAsia" w:ascii="宋体" w:hAnsi="宋体" w:eastAsia="宋体" w:cs="宋体"/>
          <w:b/>
          <w:bCs/>
          <w:color w:val="auto"/>
          <w:sz w:val="21"/>
          <w:szCs w:val="21"/>
          <w:highlight w:val="none"/>
        </w:rPr>
        <w:t>请提供相关证明材料佐证。</w:t>
      </w:r>
    </w:p>
    <w:p w14:paraId="2E2FA568">
      <w:pPr>
        <w:snapToGrid w:val="0"/>
        <w:jc w:val="left"/>
        <w:rPr>
          <w:rStyle w:val="43"/>
          <w:rFonts w:hint="eastAsia" w:ascii="宋体" w:hAnsi="宋体" w:eastAsia="宋体" w:cs="宋体"/>
          <w:color w:val="auto"/>
          <w:szCs w:val="21"/>
          <w:highlight w:val="none"/>
          <w:u w:val="single"/>
        </w:rPr>
      </w:pPr>
      <w:r>
        <w:rPr>
          <w:rStyle w:val="43"/>
          <w:rFonts w:hint="eastAsia" w:ascii="宋体" w:hAnsi="宋体" w:eastAsia="宋体" w:cs="宋体"/>
          <w:color w:val="auto"/>
          <w:szCs w:val="21"/>
          <w:highlight w:val="none"/>
          <w:lang w:eastAsia="zh-CN"/>
        </w:rPr>
        <w:t>供应商</w:t>
      </w:r>
      <w:r>
        <w:rPr>
          <w:rStyle w:val="43"/>
          <w:rFonts w:hint="eastAsia" w:ascii="宋体" w:hAnsi="宋体" w:eastAsia="宋体" w:cs="宋体"/>
          <w:color w:val="auto"/>
          <w:szCs w:val="21"/>
          <w:highlight w:val="none"/>
        </w:rPr>
        <w:t>（盖章）：</w:t>
      </w:r>
    </w:p>
    <w:p w14:paraId="60DFAED2">
      <w:pPr>
        <w:snapToGrid w:val="0"/>
        <w:jc w:val="left"/>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法定代表人或其委托代理人：（签字或盖章）</w:t>
      </w:r>
    </w:p>
    <w:p w14:paraId="0B9B05CF">
      <w:pPr>
        <w:snapToGrid w:val="0"/>
        <w:jc w:val="left"/>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日期：  年  月  日</w:t>
      </w:r>
    </w:p>
    <w:p w14:paraId="68F9358F">
      <w:pPr>
        <w:snapToGrid w:val="0"/>
        <w:rPr>
          <w:rStyle w:val="43"/>
          <w:rFonts w:hint="eastAsia" w:ascii="宋体" w:hAnsi="宋体" w:eastAsia="宋体" w:cs="宋体"/>
          <w:color w:val="auto"/>
          <w:highlight w:val="none"/>
        </w:rPr>
      </w:pPr>
    </w:p>
    <w:p w14:paraId="5EBB9A17">
      <w:pPr>
        <w:snapToGrid w:val="0"/>
        <w:spacing w:line="700" w:lineRule="exact"/>
        <w:jc w:val="left"/>
        <w:rPr>
          <w:rStyle w:val="43"/>
          <w:rFonts w:hint="eastAsia" w:ascii="宋体" w:hAnsi="宋体" w:eastAsia="宋体" w:cs="宋体"/>
          <w:b/>
          <w:bCs/>
          <w:color w:val="auto"/>
          <w:sz w:val="24"/>
          <w:szCs w:val="21"/>
          <w:highlight w:val="none"/>
        </w:rPr>
      </w:pPr>
    </w:p>
    <w:p w14:paraId="453F5CE7">
      <w:pPr>
        <w:snapToGrid w:val="0"/>
        <w:spacing w:line="700" w:lineRule="exact"/>
        <w:jc w:val="lef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rPr>
        <w:t>C</w:t>
      </w:r>
      <w:r>
        <w:rPr>
          <w:rStyle w:val="43"/>
          <w:rFonts w:hint="eastAsia" w:ascii="宋体" w:hAnsi="宋体" w:eastAsia="宋体" w:cs="宋体"/>
          <w:b/>
          <w:bCs/>
          <w:color w:val="auto"/>
          <w:sz w:val="24"/>
          <w:szCs w:val="21"/>
          <w:highlight w:val="none"/>
          <w:lang w:val="en-US" w:eastAsia="zh-CN"/>
        </w:rPr>
        <w:t>报价响应文件（</w:t>
      </w:r>
      <w:r>
        <w:rPr>
          <w:rStyle w:val="43"/>
          <w:rFonts w:hint="eastAsia" w:ascii="宋体" w:hAnsi="宋体" w:eastAsia="宋体" w:cs="宋体"/>
          <w:b/>
          <w:bCs/>
          <w:color w:val="auto"/>
          <w:sz w:val="24"/>
          <w:szCs w:val="21"/>
          <w:highlight w:val="none"/>
        </w:rPr>
        <w:t>单独密封）</w:t>
      </w:r>
    </w:p>
    <w:p w14:paraId="2E9A8B34">
      <w:pPr>
        <w:snapToGrid w:val="0"/>
        <w:spacing w:line="500" w:lineRule="exact"/>
        <w:rPr>
          <w:rStyle w:val="43"/>
          <w:rFonts w:hint="eastAsia" w:ascii="宋体" w:hAnsi="宋体" w:eastAsia="宋体" w:cs="宋体"/>
          <w:b/>
          <w:bCs/>
          <w:color w:val="auto"/>
          <w:sz w:val="24"/>
          <w:szCs w:val="21"/>
          <w:highlight w:val="none"/>
        </w:rPr>
      </w:pPr>
    </w:p>
    <w:p w14:paraId="69C9A997">
      <w:pPr>
        <w:snapToGrid w:val="0"/>
        <w:spacing w:line="50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lang w:val="en-US" w:eastAsia="zh-CN"/>
        </w:rPr>
        <w:t>1.比选</w:t>
      </w:r>
      <w:r>
        <w:rPr>
          <w:rStyle w:val="43"/>
          <w:rFonts w:hint="eastAsia" w:ascii="宋体" w:hAnsi="宋体" w:eastAsia="宋体" w:cs="宋体"/>
          <w:b/>
          <w:bCs/>
          <w:color w:val="auto"/>
          <w:sz w:val="24"/>
          <w:szCs w:val="21"/>
          <w:highlight w:val="none"/>
        </w:rPr>
        <w:t>响应报价表</w:t>
      </w:r>
    </w:p>
    <w:p w14:paraId="2E916863">
      <w:pPr>
        <w:snapToGrid w:val="0"/>
        <w:spacing w:line="500" w:lineRule="exact"/>
        <w:rPr>
          <w:rStyle w:val="43"/>
          <w:rFonts w:hint="eastAsia" w:ascii="宋体" w:hAnsi="宋体" w:eastAsia="宋体" w:cs="宋体"/>
          <w:color w:val="auto"/>
          <w:sz w:val="24"/>
          <w:szCs w:val="21"/>
          <w:highlight w:val="none"/>
        </w:rPr>
      </w:pPr>
    </w:p>
    <w:tbl>
      <w:tblPr>
        <w:tblStyle w:val="25"/>
        <w:tblW w:w="99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99"/>
        <w:gridCol w:w="5060"/>
      </w:tblGrid>
      <w:tr w14:paraId="3EA92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exact"/>
          <w:jc w:val="center"/>
        </w:trPr>
        <w:tc>
          <w:tcPr>
            <w:tcW w:w="4899" w:type="dxa"/>
            <w:tcBorders>
              <w:top w:val="single" w:color="000000" w:sz="4" w:space="0"/>
              <w:left w:val="single" w:color="000000" w:sz="4" w:space="0"/>
              <w:bottom w:val="single" w:color="000000" w:sz="4" w:space="0"/>
              <w:right w:val="single" w:color="000000" w:sz="4" w:space="0"/>
            </w:tcBorders>
            <w:vAlign w:val="center"/>
          </w:tcPr>
          <w:p w14:paraId="3025EC69">
            <w:pPr>
              <w:snapToGrid w:val="0"/>
              <w:spacing w:line="520" w:lineRule="exact"/>
              <w:ind w:left="1" w:firstLine="27" w:firstLineChars="11"/>
              <w:jc w:val="center"/>
              <w:textAlignment w:val="bottom"/>
              <w:rPr>
                <w:rStyle w:val="43"/>
                <w:rFonts w:hint="eastAsia" w:ascii="宋体" w:hAnsi="宋体" w:eastAsia="宋体" w:cs="宋体"/>
                <w:b/>
                <w:color w:val="auto"/>
                <w:kern w:val="0"/>
                <w:sz w:val="24"/>
                <w:szCs w:val="24"/>
                <w:highlight w:val="none"/>
              </w:rPr>
            </w:pPr>
            <w:r>
              <w:rPr>
                <w:rStyle w:val="43"/>
                <w:rFonts w:hint="eastAsia" w:ascii="宋体" w:hAnsi="宋体" w:eastAsia="宋体" w:cs="宋体"/>
                <w:b/>
                <w:color w:val="auto"/>
                <w:kern w:val="0"/>
                <w:sz w:val="24"/>
                <w:szCs w:val="24"/>
                <w:highlight w:val="none"/>
              </w:rPr>
              <w:t>项目名称</w:t>
            </w:r>
          </w:p>
        </w:tc>
        <w:tc>
          <w:tcPr>
            <w:tcW w:w="5060" w:type="dxa"/>
            <w:tcBorders>
              <w:top w:val="single" w:color="000000" w:sz="4" w:space="0"/>
              <w:left w:val="single" w:color="000000" w:sz="4" w:space="0"/>
              <w:bottom w:val="single" w:color="000000" w:sz="4" w:space="0"/>
              <w:right w:val="single" w:color="000000" w:sz="4" w:space="0"/>
            </w:tcBorders>
            <w:vAlign w:val="center"/>
          </w:tcPr>
          <w:p w14:paraId="1EAB955F">
            <w:pPr>
              <w:snapToGrid w:val="0"/>
              <w:spacing w:line="520" w:lineRule="exact"/>
              <w:ind w:left="1" w:firstLine="27" w:firstLineChars="11"/>
              <w:jc w:val="center"/>
              <w:textAlignment w:val="bottom"/>
              <w:rPr>
                <w:rStyle w:val="43"/>
                <w:rFonts w:hint="eastAsia" w:ascii="宋体" w:hAnsi="宋体" w:eastAsia="宋体" w:cs="宋体"/>
                <w:b/>
                <w:color w:val="auto"/>
                <w:kern w:val="0"/>
                <w:sz w:val="24"/>
                <w:szCs w:val="24"/>
                <w:highlight w:val="none"/>
              </w:rPr>
            </w:pPr>
            <w:r>
              <w:rPr>
                <w:rStyle w:val="43"/>
                <w:rFonts w:hint="eastAsia" w:ascii="宋体" w:hAnsi="宋体" w:eastAsia="宋体" w:cs="宋体"/>
                <w:b/>
                <w:color w:val="auto"/>
                <w:sz w:val="24"/>
                <w:szCs w:val="24"/>
                <w:highlight w:val="none"/>
              </w:rPr>
              <w:t>投标报价</w:t>
            </w:r>
          </w:p>
        </w:tc>
      </w:tr>
      <w:tr w14:paraId="448DF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exact"/>
          <w:jc w:val="center"/>
        </w:trPr>
        <w:tc>
          <w:tcPr>
            <w:tcW w:w="4899" w:type="dxa"/>
            <w:tcBorders>
              <w:top w:val="single" w:color="000000" w:sz="4" w:space="0"/>
              <w:left w:val="single" w:color="000000" w:sz="4" w:space="0"/>
              <w:bottom w:val="single" w:color="000000" w:sz="4" w:space="0"/>
              <w:right w:val="single" w:color="000000" w:sz="4" w:space="0"/>
            </w:tcBorders>
            <w:vAlign w:val="center"/>
          </w:tcPr>
          <w:p w14:paraId="4F588EE8">
            <w:pPr>
              <w:snapToGrid w:val="0"/>
              <w:jc w:val="center"/>
              <w:rPr>
                <w:rStyle w:val="43"/>
                <w:rFonts w:hint="eastAsia" w:ascii="宋体" w:hAnsi="宋体" w:eastAsia="宋体" w:cs="宋体"/>
                <w:color w:val="auto"/>
                <w:kern w:val="0"/>
                <w:sz w:val="20"/>
                <w:highlight w:val="none"/>
              </w:rPr>
            </w:pPr>
          </w:p>
        </w:tc>
        <w:tc>
          <w:tcPr>
            <w:tcW w:w="5060" w:type="dxa"/>
            <w:tcBorders>
              <w:top w:val="single" w:color="000000" w:sz="4" w:space="0"/>
              <w:left w:val="single" w:color="000000" w:sz="4" w:space="0"/>
              <w:bottom w:val="single" w:color="000000" w:sz="4" w:space="0"/>
              <w:right w:val="single" w:color="000000" w:sz="4" w:space="0"/>
            </w:tcBorders>
            <w:vAlign w:val="center"/>
          </w:tcPr>
          <w:p w14:paraId="29D1E5A7">
            <w:pPr>
              <w:snapToGrid w:val="0"/>
              <w:jc w:val="center"/>
              <w:rPr>
                <w:rStyle w:val="43"/>
                <w:rFonts w:hint="default" w:ascii="宋体" w:hAnsi="宋体" w:eastAsia="宋体" w:cs="宋体"/>
                <w:color w:val="auto"/>
                <w:kern w:val="0"/>
                <w:sz w:val="20"/>
                <w:highlight w:val="none"/>
                <w:lang w:val="en-US" w:eastAsia="zh-CN"/>
              </w:rPr>
            </w:pPr>
            <w:r>
              <w:rPr>
                <w:rStyle w:val="43"/>
                <w:rFonts w:hint="eastAsia" w:ascii="宋体" w:hAnsi="宋体" w:eastAsia="宋体" w:cs="宋体"/>
                <w:color w:val="auto"/>
                <w:kern w:val="0"/>
                <w:sz w:val="20"/>
                <w:highlight w:val="none"/>
              </w:rPr>
              <w:t>_________________元</w:t>
            </w:r>
          </w:p>
          <w:p w14:paraId="08F0CFC0">
            <w:pPr>
              <w:snapToGrid w:val="0"/>
              <w:jc w:val="center"/>
              <w:rPr>
                <w:rStyle w:val="43"/>
                <w:rFonts w:hint="eastAsia" w:ascii="宋体" w:hAnsi="宋体" w:eastAsia="宋体" w:cs="宋体"/>
                <w:color w:val="auto"/>
                <w:kern w:val="0"/>
                <w:sz w:val="20"/>
                <w:highlight w:val="none"/>
              </w:rPr>
            </w:pPr>
            <w:r>
              <w:rPr>
                <w:rStyle w:val="43"/>
                <w:rFonts w:hint="eastAsia" w:ascii="宋体" w:hAnsi="宋体" w:eastAsia="宋体" w:cs="宋体"/>
                <w:color w:val="auto"/>
                <w:kern w:val="0"/>
                <w:sz w:val="20"/>
                <w:highlight w:val="none"/>
              </w:rPr>
              <w:t>（人民币大写：__________）</w:t>
            </w:r>
          </w:p>
        </w:tc>
      </w:tr>
    </w:tbl>
    <w:p w14:paraId="26832ECB">
      <w:pPr>
        <w:snapToGrid w:val="0"/>
        <w:spacing w:line="500" w:lineRule="exact"/>
        <w:rPr>
          <w:rStyle w:val="43"/>
          <w:rFonts w:hint="eastAsia" w:ascii="宋体" w:hAnsi="宋体" w:eastAsia="宋体" w:cs="宋体"/>
          <w:color w:val="auto"/>
          <w:sz w:val="24"/>
          <w:szCs w:val="21"/>
          <w:highlight w:val="none"/>
        </w:rPr>
      </w:pPr>
    </w:p>
    <w:p w14:paraId="3A2FB18C">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供应商：（盖章）             </w:t>
      </w:r>
    </w:p>
    <w:p w14:paraId="4405D159">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法定代表人或被授权人（签字或盖章）：</w:t>
      </w:r>
    </w:p>
    <w:p w14:paraId="7FCA4F94">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日期：</w:t>
      </w:r>
    </w:p>
    <w:p w14:paraId="7FBE944F">
      <w:pPr>
        <w:snapToGrid w:val="0"/>
        <w:spacing w:line="500" w:lineRule="exact"/>
        <w:jc w:val="both"/>
        <w:rPr>
          <w:rStyle w:val="43"/>
          <w:rFonts w:hint="eastAsia" w:ascii="宋体" w:hAnsi="宋体" w:eastAsia="宋体" w:cs="宋体"/>
          <w:color w:val="auto"/>
          <w:sz w:val="24"/>
          <w:szCs w:val="24"/>
          <w:highlight w:val="none"/>
        </w:rPr>
        <w:sectPr>
          <w:headerReference r:id="rId13" w:type="first"/>
          <w:footerReference r:id="rId14" w:type="first"/>
          <w:headerReference r:id="rId12" w:type="default"/>
          <w:pgSz w:w="11906" w:h="16838"/>
          <w:pgMar w:top="1418" w:right="1418" w:bottom="1418" w:left="1418" w:header="851" w:footer="992" w:gutter="0"/>
          <w:cols w:space="720" w:num="1"/>
          <w:docGrid w:type="lines" w:linePitch="360" w:charSpace="0"/>
        </w:sectPr>
      </w:pPr>
    </w:p>
    <w:p w14:paraId="468AC72A">
      <w:pPr>
        <w:snapToGrid w:val="0"/>
        <w:spacing w:line="500" w:lineRule="exact"/>
        <w:jc w:val="center"/>
        <w:rPr>
          <w:rStyle w:val="43"/>
          <w:rFonts w:hint="eastAsia" w:ascii="宋体" w:hAnsi="宋体" w:eastAsia="宋体" w:cs="宋体"/>
          <w:b/>
          <w:color w:val="auto"/>
          <w:sz w:val="24"/>
          <w:szCs w:val="21"/>
          <w:highlight w:val="none"/>
          <w:lang w:eastAsia="zh-CN"/>
        </w:rPr>
      </w:pPr>
      <w:r>
        <w:rPr>
          <w:rStyle w:val="43"/>
          <w:rFonts w:hint="eastAsia" w:ascii="宋体" w:hAnsi="宋体" w:eastAsia="宋体" w:cs="宋体"/>
          <w:b/>
          <w:color w:val="auto"/>
          <w:sz w:val="24"/>
          <w:szCs w:val="21"/>
          <w:highlight w:val="none"/>
          <w:lang w:eastAsia="zh-CN"/>
        </w:rPr>
        <w:t>2.</w:t>
      </w:r>
      <w:r>
        <w:rPr>
          <w:rStyle w:val="43"/>
          <w:rFonts w:hint="eastAsia" w:ascii="宋体" w:hAnsi="宋体" w:eastAsia="宋体" w:cs="宋体"/>
          <w:b/>
          <w:color w:val="auto"/>
          <w:sz w:val="24"/>
          <w:szCs w:val="21"/>
          <w:highlight w:val="none"/>
        </w:rPr>
        <w:t>报价明细表</w:t>
      </w:r>
    </w:p>
    <w:p w14:paraId="335C889A">
      <w:pPr>
        <w:pStyle w:val="24"/>
        <w:ind w:left="0" w:leftChars="0" w:firstLine="0" w:firstLineChars="0"/>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项目名称：</w:t>
      </w:r>
    </w:p>
    <w:tbl>
      <w:tblPr>
        <w:tblStyle w:val="25"/>
        <w:tblW w:w="897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636"/>
        <w:gridCol w:w="1695"/>
        <w:gridCol w:w="2044"/>
        <w:gridCol w:w="1603"/>
      </w:tblGrid>
      <w:tr w14:paraId="2E73E4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6" w:hRule="atLeast"/>
          <w:jc w:val="center"/>
        </w:trPr>
        <w:tc>
          <w:tcPr>
            <w:tcW w:w="3636" w:type="dxa"/>
            <w:tcBorders>
              <w:top w:val="single" w:color="000000" w:sz="4" w:space="0"/>
              <w:left w:val="single" w:color="000000" w:sz="4" w:space="0"/>
              <w:bottom w:val="single" w:color="000000" w:sz="4" w:space="0"/>
              <w:right w:val="single" w:color="000000" w:sz="4" w:space="0"/>
            </w:tcBorders>
            <w:noWrap w:val="0"/>
            <w:vAlign w:val="center"/>
          </w:tcPr>
          <w:p w14:paraId="6529542C">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名称</w:t>
            </w: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3C5C42CB">
            <w:pPr>
              <w:bidi w:val="0"/>
              <w:spacing w:line="240" w:lineRule="auto"/>
              <w:jc w:val="center"/>
              <w:rPr>
                <w:rFonts w:hint="eastAsia" w:ascii="宋体" w:hAnsi="宋体" w:eastAsia="宋体" w:cs="宋体"/>
                <w:sz w:val="24"/>
                <w:szCs w:val="24"/>
                <w:lang w:eastAsia="zh-CN"/>
              </w:rPr>
            </w:pPr>
            <w:r>
              <w:rPr>
                <w:rFonts w:hint="eastAsia" w:ascii="宋体" w:hAnsi="宋体" w:eastAsia="宋体" w:cs="宋体"/>
                <w:sz w:val="24"/>
                <w:szCs w:val="24"/>
              </w:rPr>
              <w:t>数量</w:t>
            </w:r>
            <w:r>
              <w:rPr>
                <w:rFonts w:hint="eastAsia" w:ascii="宋体" w:hAnsi="宋体" w:eastAsia="宋体" w:cs="宋体"/>
                <w:sz w:val="24"/>
                <w:szCs w:val="24"/>
                <w:lang w:eastAsia="zh-CN"/>
              </w:rPr>
              <w:t>（套）</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14:paraId="13FE6416">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单价</w:t>
            </w:r>
          </w:p>
          <w:p w14:paraId="7693A3BE">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（元/套）</w:t>
            </w:r>
          </w:p>
        </w:tc>
        <w:tc>
          <w:tcPr>
            <w:tcW w:w="1603" w:type="dxa"/>
            <w:tcBorders>
              <w:top w:val="single" w:color="000000" w:sz="4" w:space="0"/>
              <w:left w:val="single" w:color="000000" w:sz="4" w:space="0"/>
              <w:bottom w:val="single" w:color="000000" w:sz="4" w:space="0"/>
              <w:right w:val="single" w:color="000000" w:sz="4" w:space="0"/>
            </w:tcBorders>
            <w:noWrap w:val="0"/>
            <w:vAlign w:val="center"/>
          </w:tcPr>
          <w:p w14:paraId="4F75E99E">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单项合计</w:t>
            </w:r>
          </w:p>
          <w:p w14:paraId="3FB91A50">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（元）</w:t>
            </w:r>
          </w:p>
        </w:tc>
      </w:tr>
      <w:tr w14:paraId="120270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6" w:hRule="atLeast"/>
          <w:jc w:val="center"/>
        </w:trPr>
        <w:tc>
          <w:tcPr>
            <w:tcW w:w="3636" w:type="dxa"/>
            <w:tcBorders>
              <w:top w:val="single" w:color="000000" w:sz="4" w:space="0"/>
              <w:left w:val="single" w:color="000000" w:sz="4" w:space="0"/>
              <w:bottom w:val="single" w:color="000000" w:sz="4" w:space="0"/>
              <w:right w:val="single" w:color="000000" w:sz="4" w:space="0"/>
            </w:tcBorders>
            <w:noWrap w:val="0"/>
            <w:vAlign w:val="center"/>
          </w:tcPr>
          <w:p w14:paraId="043A4564">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应急队伍服装--短袖POLO衫</w:t>
            </w: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109FCA4C">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14:paraId="726C7B2B">
            <w:pPr>
              <w:bidi w:val="0"/>
              <w:spacing w:line="240" w:lineRule="auto"/>
              <w:jc w:val="center"/>
              <w:rPr>
                <w:rFonts w:hint="eastAsia" w:ascii="宋体" w:hAnsi="宋体" w:eastAsia="宋体" w:cs="宋体"/>
                <w:sz w:val="24"/>
                <w:szCs w:val="24"/>
                <w:lang w:val="en-US" w:eastAsia="zh-CN"/>
              </w:rPr>
            </w:pPr>
          </w:p>
        </w:tc>
        <w:tc>
          <w:tcPr>
            <w:tcW w:w="1603" w:type="dxa"/>
            <w:tcBorders>
              <w:top w:val="single" w:color="000000" w:sz="4" w:space="0"/>
              <w:left w:val="single" w:color="000000" w:sz="4" w:space="0"/>
              <w:bottom w:val="single" w:color="000000" w:sz="4" w:space="0"/>
              <w:right w:val="single" w:color="000000" w:sz="4" w:space="0"/>
            </w:tcBorders>
            <w:noWrap w:val="0"/>
            <w:vAlign w:val="center"/>
          </w:tcPr>
          <w:p w14:paraId="4CBD9921">
            <w:pPr>
              <w:bidi w:val="0"/>
              <w:spacing w:line="240" w:lineRule="auto"/>
              <w:jc w:val="center"/>
              <w:rPr>
                <w:rFonts w:hint="eastAsia" w:ascii="宋体" w:hAnsi="宋体" w:eastAsia="宋体" w:cs="宋体"/>
                <w:sz w:val="24"/>
                <w:szCs w:val="24"/>
                <w:lang w:val="en-US" w:eastAsia="zh-CN"/>
              </w:rPr>
            </w:pPr>
          </w:p>
        </w:tc>
      </w:tr>
      <w:tr w14:paraId="255400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6" w:hRule="atLeast"/>
          <w:jc w:val="center"/>
        </w:trPr>
        <w:tc>
          <w:tcPr>
            <w:tcW w:w="3636" w:type="dxa"/>
            <w:tcBorders>
              <w:top w:val="single" w:color="000000" w:sz="4" w:space="0"/>
              <w:left w:val="single" w:color="000000" w:sz="4" w:space="0"/>
              <w:bottom w:val="single" w:color="000000" w:sz="4" w:space="0"/>
              <w:right w:val="single" w:color="000000" w:sz="4" w:space="0"/>
            </w:tcBorders>
            <w:noWrap w:val="0"/>
            <w:vAlign w:val="center"/>
          </w:tcPr>
          <w:p w14:paraId="2780396B">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应急队伍服装--长袖POLO衫</w:t>
            </w: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27BA5AA4">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14:paraId="72E53DCA">
            <w:pPr>
              <w:bidi w:val="0"/>
              <w:spacing w:line="240" w:lineRule="auto"/>
              <w:jc w:val="center"/>
              <w:rPr>
                <w:rFonts w:hint="eastAsia" w:ascii="宋体" w:hAnsi="宋体" w:eastAsia="宋体" w:cs="宋体"/>
                <w:sz w:val="24"/>
                <w:szCs w:val="24"/>
                <w:lang w:val="en-US" w:eastAsia="zh-CN"/>
              </w:rPr>
            </w:pPr>
          </w:p>
        </w:tc>
        <w:tc>
          <w:tcPr>
            <w:tcW w:w="1603" w:type="dxa"/>
            <w:tcBorders>
              <w:top w:val="single" w:color="000000" w:sz="4" w:space="0"/>
              <w:left w:val="single" w:color="000000" w:sz="4" w:space="0"/>
              <w:bottom w:val="single" w:color="000000" w:sz="4" w:space="0"/>
              <w:right w:val="single" w:color="000000" w:sz="4" w:space="0"/>
            </w:tcBorders>
            <w:noWrap w:val="0"/>
            <w:vAlign w:val="center"/>
          </w:tcPr>
          <w:p w14:paraId="2CFA98A5">
            <w:pPr>
              <w:bidi w:val="0"/>
              <w:spacing w:line="240" w:lineRule="auto"/>
              <w:jc w:val="center"/>
              <w:rPr>
                <w:rFonts w:hint="eastAsia" w:ascii="宋体" w:hAnsi="宋体" w:eastAsia="宋体" w:cs="宋体"/>
                <w:sz w:val="24"/>
                <w:szCs w:val="24"/>
                <w:lang w:val="en-US" w:eastAsia="zh-CN"/>
              </w:rPr>
            </w:pPr>
          </w:p>
        </w:tc>
      </w:tr>
      <w:tr w14:paraId="1FE2E1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3" w:hRule="atLeast"/>
          <w:jc w:val="center"/>
        </w:trPr>
        <w:tc>
          <w:tcPr>
            <w:tcW w:w="3636" w:type="dxa"/>
            <w:tcBorders>
              <w:top w:val="single" w:color="000000" w:sz="4" w:space="0"/>
              <w:left w:val="single" w:color="000000" w:sz="4" w:space="0"/>
              <w:bottom w:val="single" w:color="000000" w:sz="4" w:space="0"/>
              <w:right w:val="single" w:color="000000" w:sz="4" w:space="0"/>
            </w:tcBorders>
            <w:noWrap w:val="0"/>
            <w:vAlign w:val="center"/>
          </w:tcPr>
          <w:p w14:paraId="3C027A4E">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应急队伍服装--长裤</w:t>
            </w: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3F6DD485">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14:paraId="4564F71D">
            <w:pPr>
              <w:bidi w:val="0"/>
              <w:spacing w:line="240" w:lineRule="auto"/>
              <w:jc w:val="center"/>
              <w:rPr>
                <w:rFonts w:hint="eastAsia" w:ascii="宋体" w:hAnsi="宋体" w:eastAsia="宋体" w:cs="宋体"/>
                <w:sz w:val="24"/>
                <w:szCs w:val="24"/>
                <w:lang w:val="en-US" w:eastAsia="zh-CN"/>
              </w:rPr>
            </w:pPr>
          </w:p>
        </w:tc>
        <w:tc>
          <w:tcPr>
            <w:tcW w:w="1603" w:type="dxa"/>
            <w:tcBorders>
              <w:top w:val="single" w:color="000000" w:sz="4" w:space="0"/>
              <w:left w:val="single" w:color="000000" w:sz="4" w:space="0"/>
              <w:bottom w:val="single" w:color="000000" w:sz="4" w:space="0"/>
              <w:right w:val="single" w:color="000000" w:sz="4" w:space="0"/>
            </w:tcBorders>
            <w:noWrap w:val="0"/>
            <w:vAlign w:val="center"/>
          </w:tcPr>
          <w:p w14:paraId="1713938C">
            <w:pPr>
              <w:bidi w:val="0"/>
              <w:spacing w:line="240" w:lineRule="auto"/>
              <w:jc w:val="center"/>
              <w:rPr>
                <w:rFonts w:hint="eastAsia" w:ascii="宋体" w:hAnsi="宋体" w:eastAsia="宋体" w:cs="宋体"/>
                <w:sz w:val="24"/>
                <w:szCs w:val="24"/>
                <w:lang w:val="en-US" w:eastAsia="zh-CN"/>
              </w:rPr>
            </w:pPr>
          </w:p>
        </w:tc>
      </w:tr>
      <w:tr w14:paraId="3CCDDF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3636" w:type="dxa"/>
            <w:tcBorders>
              <w:top w:val="single" w:color="000000" w:sz="4" w:space="0"/>
              <w:left w:val="single" w:color="000000" w:sz="4" w:space="0"/>
              <w:bottom w:val="single" w:color="000000" w:sz="4" w:space="0"/>
              <w:right w:val="single" w:color="000000" w:sz="4" w:space="0"/>
            </w:tcBorders>
            <w:noWrap w:val="0"/>
            <w:vAlign w:val="center"/>
          </w:tcPr>
          <w:p w14:paraId="5CECAE21">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应急队伍服装--冲锋衣</w:t>
            </w:r>
          </w:p>
        </w:tc>
        <w:tc>
          <w:tcPr>
            <w:tcW w:w="1695" w:type="dxa"/>
            <w:tcBorders>
              <w:top w:val="single" w:color="000000" w:sz="4" w:space="0"/>
              <w:left w:val="single" w:color="000000" w:sz="4" w:space="0"/>
              <w:bottom w:val="single" w:color="000000" w:sz="4" w:space="0"/>
              <w:right w:val="single" w:color="000000" w:sz="4" w:space="0"/>
            </w:tcBorders>
            <w:noWrap w:val="0"/>
            <w:vAlign w:val="center"/>
          </w:tcPr>
          <w:p w14:paraId="2929A915">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14:paraId="4081AB45">
            <w:pPr>
              <w:bidi w:val="0"/>
              <w:spacing w:line="240" w:lineRule="auto"/>
              <w:jc w:val="center"/>
              <w:rPr>
                <w:rFonts w:hint="eastAsia" w:ascii="宋体" w:hAnsi="宋体" w:eastAsia="宋体" w:cs="宋体"/>
                <w:sz w:val="24"/>
                <w:szCs w:val="24"/>
                <w:lang w:val="en-US" w:eastAsia="zh-CN"/>
              </w:rPr>
            </w:pPr>
          </w:p>
        </w:tc>
        <w:tc>
          <w:tcPr>
            <w:tcW w:w="1603" w:type="dxa"/>
            <w:tcBorders>
              <w:top w:val="single" w:color="000000" w:sz="4" w:space="0"/>
              <w:left w:val="single" w:color="000000" w:sz="4" w:space="0"/>
              <w:bottom w:val="single" w:color="000000" w:sz="4" w:space="0"/>
              <w:right w:val="single" w:color="000000" w:sz="4" w:space="0"/>
            </w:tcBorders>
            <w:noWrap w:val="0"/>
            <w:vAlign w:val="center"/>
          </w:tcPr>
          <w:p w14:paraId="2FE15F46">
            <w:pPr>
              <w:bidi w:val="0"/>
              <w:spacing w:line="240" w:lineRule="auto"/>
              <w:jc w:val="center"/>
              <w:rPr>
                <w:rFonts w:hint="eastAsia" w:ascii="宋体" w:hAnsi="宋体" w:eastAsia="宋体" w:cs="宋体"/>
                <w:sz w:val="24"/>
                <w:szCs w:val="24"/>
                <w:lang w:val="en-US" w:eastAsia="zh-CN"/>
              </w:rPr>
            </w:pPr>
          </w:p>
        </w:tc>
      </w:tr>
      <w:tr w14:paraId="5C593E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3" w:hRule="atLeast"/>
          <w:jc w:val="center"/>
        </w:trPr>
        <w:tc>
          <w:tcPr>
            <w:tcW w:w="3636" w:type="dxa"/>
            <w:tcBorders>
              <w:top w:val="single" w:color="000000" w:sz="4" w:space="0"/>
              <w:left w:val="single" w:color="000000" w:sz="4" w:space="0"/>
              <w:bottom w:val="single" w:color="000000" w:sz="4" w:space="0"/>
              <w:right w:val="single" w:color="000000" w:sz="4" w:space="0"/>
            </w:tcBorders>
            <w:noWrap w:val="0"/>
            <w:vAlign w:val="center"/>
          </w:tcPr>
          <w:p w14:paraId="2137AB50">
            <w:pPr>
              <w:bidi w:val="0"/>
              <w:spacing w:line="24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总价</w:t>
            </w:r>
          </w:p>
        </w:tc>
        <w:tc>
          <w:tcPr>
            <w:tcW w:w="5342" w:type="dxa"/>
            <w:gridSpan w:val="3"/>
            <w:tcBorders>
              <w:top w:val="single" w:color="000000" w:sz="4" w:space="0"/>
              <w:left w:val="single" w:color="000000" w:sz="4" w:space="0"/>
              <w:bottom w:val="single" w:color="000000" w:sz="4" w:space="0"/>
              <w:right w:val="single" w:color="000000" w:sz="4" w:space="0"/>
            </w:tcBorders>
            <w:noWrap w:val="0"/>
            <w:vAlign w:val="center"/>
          </w:tcPr>
          <w:p w14:paraId="08AF6D23">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color w:val="auto"/>
                <w:sz w:val="24"/>
                <w:szCs w:val="24"/>
                <w:highlight w:val="none"/>
                <w:lang w:val="en-US" w:eastAsia="zh-CN"/>
              </w:rPr>
              <w:t xml:space="preserve">  __________</w:t>
            </w:r>
            <w:r>
              <w:rPr>
                <w:rFonts w:hint="eastAsia" w:ascii="宋体" w:hAnsi="宋体" w:eastAsia="宋体" w:cs="宋体"/>
                <w:color w:val="auto"/>
                <w:sz w:val="24"/>
                <w:szCs w:val="24"/>
                <w:highlight w:val="none"/>
              </w:rPr>
              <w:t>元</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 xml:space="preserve">人民币大写：       </w:t>
            </w:r>
            <w:r>
              <w:rPr>
                <w:rFonts w:hint="eastAsia" w:ascii="宋体" w:hAnsi="宋体" w:eastAsia="宋体" w:cs="宋体"/>
                <w:color w:val="auto"/>
                <w:sz w:val="24"/>
                <w:szCs w:val="24"/>
                <w:highlight w:val="none"/>
                <w:lang w:eastAsia="zh-CN"/>
              </w:rPr>
              <w:t>）</w:t>
            </w:r>
          </w:p>
        </w:tc>
      </w:tr>
    </w:tbl>
    <w:p w14:paraId="0F2E7A2F">
      <w:pPr>
        <w:snapToGrid w:val="0"/>
        <w:spacing w:line="500" w:lineRule="exact"/>
        <w:ind w:firstLine="590" w:firstLineChars="245"/>
        <w:jc w:val="center"/>
        <w:rPr>
          <w:rStyle w:val="43"/>
          <w:rFonts w:hint="eastAsia" w:ascii="宋体" w:hAnsi="宋体" w:eastAsia="宋体" w:cs="宋体"/>
          <w:b/>
          <w:bCs/>
          <w:color w:val="auto"/>
          <w:sz w:val="24"/>
          <w:szCs w:val="21"/>
          <w:highlight w:val="none"/>
        </w:rPr>
      </w:pPr>
    </w:p>
    <w:p w14:paraId="358FD833">
      <w:pPr>
        <w:pStyle w:val="79"/>
        <w:snapToGrid w:val="0"/>
        <w:rPr>
          <w:rStyle w:val="43"/>
          <w:rFonts w:hint="eastAsia" w:ascii="宋体" w:hAnsi="宋体" w:eastAsia="宋体" w:cs="宋体"/>
          <w:b/>
          <w:bCs/>
          <w:color w:val="auto"/>
          <w:szCs w:val="21"/>
          <w:highlight w:val="none"/>
        </w:rPr>
      </w:pPr>
    </w:p>
    <w:p w14:paraId="6819E226">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供应商：（盖章）             </w:t>
      </w:r>
    </w:p>
    <w:p w14:paraId="15D8A9BD">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法定代表人或被授权人（签字或盖章）：</w:t>
      </w:r>
    </w:p>
    <w:p w14:paraId="242690CF">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日期：</w:t>
      </w:r>
    </w:p>
    <w:p w14:paraId="486CCD07">
      <w:pPr>
        <w:snapToGrid w:val="0"/>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br w:type="textWrapping"/>
      </w:r>
    </w:p>
    <w:p w14:paraId="259082B3">
      <w:pPr>
        <w:snapToGrid w:val="0"/>
        <w:spacing w:line="500" w:lineRule="exact"/>
        <w:jc w:val="both"/>
        <w:rPr>
          <w:rStyle w:val="43"/>
          <w:rFonts w:hint="eastAsia" w:ascii="宋体" w:hAnsi="宋体" w:eastAsia="宋体" w:cs="宋体"/>
          <w:color w:val="auto"/>
          <w:sz w:val="24"/>
          <w:szCs w:val="24"/>
          <w:highlight w:val="none"/>
        </w:rPr>
      </w:pPr>
    </w:p>
    <w:sectPr>
      <w:pgSz w:w="11906" w:h="16838"/>
      <w:pgMar w:top="1418" w:right="1418" w:bottom="1418" w:left="1418" w:header="851" w:footer="992" w:gutter="0"/>
      <w:cols w:space="720"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创艺简仿宋">
    <w:altName w:val="仿宋"/>
    <w:panose1 w:val="00000000000000000000"/>
    <w:charset w:val="86"/>
    <w:family w:val="auto"/>
    <w:pitch w:val="default"/>
    <w:sig w:usb0="00000000" w:usb1="00000000" w:usb2="00000010" w:usb3="00000000" w:csb0="00040000" w:csb1="00000000"/>
  </w:font>
  <w:font w:name="Menlo">
    <w:altName w:val="Segoe Print"/>
    <w:panose1 w:val="020B0609030804020204"/>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Segoe UI Symbol">
    <w:panose1 w:val="020B0502040204020203"/>
    <w:charset w:val="00"/>
    <w:family w:val="auto"/>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3B43D">
    <w:pPr>
      <w:pStyle w:val="75"/>
      <w:rPr>
        <w:rStyle w:val="43"/>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A15CC">
                          <w:pPr>
                            <w:pStyle w:val="1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91A15CC">
                    <w:pPr>
                      <w:pStyle w:val="19"/>
                    </w:pPr>
                    <w:r>
                      <w:fldChar w:fldCharType="begin"/>
                    </w:r>
                    <w:r>
                      <w:instrText xml:space="preserve"> PAGE  \* MERGEFORMAT </w:instrText>
                    </w:r>
                    <w:r>
                      <w:fldChar w:fldCharType="separate"/>
                    </w:r>
                    <w:r>
                      <w:t>2</w:t>
                    </w:r>
                    <w:r>
                      <w:fldChar w:fldCharType="end"/>
                    </w:r>
                  </w:p>
                </w:txbxContent>
              </v:textbox>
            </v:shape>
          </w:pict>
        </mc:Fallback>
      </mc:AlternateContent>
    </w:r>
    <w:r>
      <w:rPr>
        <w:rStyle w:val="43"/>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40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F68AD9C">
                          <w:pPr>
                            <w:pStyle w:val="75"/>
                            <w:rPr>
                              <w:rStyle w:val="43"/>
                            </w:rPr>
                          </w:pPr>
                        </w:p>
                        <w:p w14:paraId="3159A494">
                          <w:pPr>
                            <w:rPr>
                              <w:rStyle w:val="43"/>
                            </w:rPr>
                          </w:pPr>
                        </w:p>
                      </w:txbxContent>
                    </wps:txbx>
                    <wps:bodyPr lIns="0" tIns="0" rIns="0" bIns="0" upright="1"/>
                  </wps:wsp>
                </a:graphicData>
              </a:graphic>
            </wp:anchor>
          </w:drawing>
        </mc:Choice>
        <mc:Fallback>
          <w:pict>
            <v:shape id="4098"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97uOX0gAAAAUBAAAP&#10;AAAAAAAAAAEAIAAAACIAAABkcnMvZG93bnJldi54bWxQSwECFAAUAAAACACHTuJA4wx8DawBAAB2&#10;AwAADgAAAAAAAAABACAAAAAhAQAAZHJzL2Uyb0RvYy54bWxQSwUGAAAAAAYABgBZAQAAPwUAAAAA&#10;">
              <v:fill on="f" focussize="0,0"/>
              <v:stroke on="f" weight="1.25pt"/>
              <v:imagedata o:title=""/>
              <o:lock v:ext="edit" aspectratio="f"/>
              <v:textbox inset="0mm,0mm,0mm,0mm">
                <w:txbxContent>
                  <w:p w14:paraId="2F68AD9C">
                    <w:pPr>
                      <w:pStyle w:val="75"/>
                      <w:rPr>
                        <w:rStyle w:val="43"/>
                      </w:rPr>
                    </w:pPr>
                  </w:p>
                  <w:p w14:paraId="3159A494">
                    <w:pPr>
                      <w:rPr>
                        <w:rStyle w:val="43"/>
                      </w:rPr>
                    </w:pPr>
                  </w:p>
                </w:txbxContent>
              </v:textbox>
            </v:shape>
          </w:pict>
        </mc:Fallback>
      </mc:AlternateContent>
    </w:r>
    <w:r>
      <w:rPr>
        <w:rStyle w:val="43"/>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72185" cy="147955"/>
              <wp:effectExtent l="0" t="0" r="0" b="0"/>
              <wp:wrapNone/>
              <wp:docPr id="4" name="4099"/>
              <wp:cNvGraphicFramePr/>
              <a:graphic xmlns:a="http://schemas.openxmlformats.org/drawingml/2006/main">
                <a:graphicData uri="http://schemas.microsoft.com/office/word/2010/wordprocessingShape">
                  <wps:wsp>
                    <wps:cNvSpPr txBox="1"/>
                    <wps:spPr>
                      <a:xfrm>
                        <a:off x="0" y="0"/>
                        <a:ext cx="972185" cy="147955"/>
                      </a:xfrm>
                      <a:prstGeom prst="rect">
                        <a:avLst/>
                      </a:prstGeom>
                      <a:noFill/>
                      <a:ln>
                        <a:noFill/>
                      </a:ln>
                    </wps:spPr>
                    <wps:txbx>
                      <w:txbxContent>
                        <w:p w14:paraId="59B7E5CC">
                          <w:pPr>
                            <w:snapToGrid w:val="0"/>
                            <w:rPr>
                              <w:rStyle w:val="43"/>
                              <w:sz w:val="18"/>
                            </w:rPr>
                          </w:pPr>
                        </w:p>
                        <w:p w14:paraId="65DC79DD">
                          <w:pPr>
                            <w:rPr>
                              <w:rStyle w:val="43"/>
                            </w:rPr>
                          </w:pPr>
                        </w:p>
                      </w:txbxContent>
                    </wps:txbx>
                    <wps:bodyPr lIns="0" tIns="0" rIns="0" bIns="0" upright="1"/>
                  </wps:wsp>
                </a:graphicData>
              </a:graphic>
            </wp:anchor>
          </w:drawing>
        </mc:Choice>
        <mc:Fallback>
          <w:pict>
            <v:shape id="4099" o:spid="_x0000_s1026" o:spt="202" type="#_x0000_t202" style="position:absolute;left:0pt;margin-top:0pt;height:11.65pt;width:76.55pt;mso-position-horizontal:center;mso-position-horizontal-relative:margin;z-index:251659264;mso-width-relative:page;mso-height-relative:page;" filled="f" stroked="f" coordsize="21600,21600" o:gfxdata="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qGV25tQAAAAEAQAADwAA&#10;AAAAAAABACAAAAAiAAAAZHJzL2Rvd25yZXYueG1sUEsBAhQAFAAAAAgAh07iQGfAV5+oAQAAagMA&#10;AA4AAAAAAAAAAQAgAAAAIwEAAGRycy9lMm9Eb2MueG1sUEsFBgAAAAAGAAYAWQEAAD0FAAAAAA==&#10;">
              <v:fill on="f" focussize="0,0"/>
              <v:stroke on="f"/>
              <v:imagedata o:title=""/>
              <o:lock v:ext="edit" aspectratio="f"/>
              <v:textbox inset="0mm,0mm,0mm,0mm">
                <w:txbxContent>
                  <w:p w14:paraId="59B7E5CC">
                    <w:pPr>
                      <w:snapToGrid w:val="0"/>
                      <w:rPr>
                        <w:rStyle w:val="43"/>
                        <w:sz w:val="18"/>
                      </w:rPr>
                    </w:pPr>
                  </w:p>
                  <w:p w14:paraId="65DC79DD">
                    <w:pPr>
                      <w:rPr>
                        <w:rStyle w:val="43"/>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09F2C">
    <w:pPr>
      <w:pStyle w:val="75"/>
      <w:framePr w:wrap="around" w:vAnchor="margin" w:hAnchor="text" w:xAlign="right" w:y="1"/>
      <w:rPr>
        <w:rStyle w:val="99"/>
      </w:rPr>
    </w:pPr>
  </w:p>
  <w:p w14:paraId="374063C5">
    <w:pPr>
      <w:pStyle w:val="75"/>
      <w:ind w:right="360" w:firstLine="360"/>
      <w:rPr>
        <w:rStyle w:val="43"/>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ED13C">
    <w:pPr>
      <w:pStyle w:val="75"/>
      <w:jc w:val="center"/>
      <w:rPr>
        <w:rStyle w:val="43"/>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13EB25">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0C13EB25">
                    <w:pPr>
                      <w:pStyle w:val="19"/>
                    </w:pPr>
                    <w:r>
                      <w:fldChar w:fldCharType="begin"/>
                    </w:r>
                    <w:r>
                      <w:instrText xml:space="preserve"> PAGE  \* MERGEFORMAT </w:instrText>
                    </w:r>
                    <w:r>
                      <w:fldChar w:fldCharType="separate"/>
                    </w:r>
                    <w:r>
                      <w:t>1</w:t>
                    </w:r>
                    <w:r>
                      <w:fldChar w:fldCharType="end"/>
                    </w:r>
                  </w:p>
                </w:txbxContent>
              </v:textbox>
            </v:shape>
          </w:pict>
        </mc:Fallback>
      </mc:AlternateContent>
    </w:r>
    <w:r>
      <w:rPr>
        <w:rStyle w:val="43"/>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410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070DA9E">
                          <w:pPr>
                            <w:pStyle w:val="75"/>
                            <w:rPr>
                              <w:rStyle w:val="43"/>
                            </w:rPr>
                          </w:pPr>
                        </w:p>
                        <w:p w14:paraId="562669DC">
                          <w:pPr>
                            <w:rPr>
                              <w:rStyle w:val="43"/>
                            </w:rPr>
                          </w:pPr>
                        </w:p>
                      </w:txbxContent>
                    </wps:txbx>
                    <wps:bodyPr lIns="0" tIns="0" rIns="0" bIns="0" upright="1"/>
                  </wps:wsp>
                </a:graphicData>
              </a:graphic>
            </wp:anchor>
          </w:drawing>
        </mc:Choice>
        <mc:Fallback>
          <w:pict>
            <v:shape id="4100"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e7jl9IAAAAFAQAADwAA&#10;AAAAAAABACAAAAAiAAAAZHJzL2Rvd25yZXYueG1sUEsBAhQAFAAAAAgAh07iQN5PrzWqAQAAdgMA&#10;AA4AAAAAAAAAAQAgAAAAIQEAAGRycy9lMm9Eb2MueG1sUEsFBgAAAAAGAAYAWQEAAD0FAAAAAA==&#10;">
              <v:fill on="f" focussize="0,0"/>
              <v:stroke on="f" weight="1.25pt"/>
              <v:imagedata o:title=""/>
              <o:lock v:ext="edit" aspectratio="f"/>
              <v:textbox inset="0mm,0mm,0mm,0mm">
                <w:txbxContent>
                  <w:p w14:paraId="4070DA9E">
                    <w:pPr>
                      <w:pStyle w:val="75"/>
                      <w:rPr>
                        <w:rStyle w:val="43"/>
                      </w:rPr>
                    </w:pPr>
                  </w:p>
                  <w:p w14:paraId="562669DC">
                    <w:pPr>
                      <w:rPr>
                        <w:rStyle w:val="43"/>
                      </w:rPr>
                    </w:pPr>
                  </w:p>
                </w:txbxContent>
              </v:textbox>
            </v:shape>
          </w:pict>
        </mc:Fallback>
      </mc:AlternateContent>
    </w:r>
    <w:r>
      <w:rPr>
        <w:rStyle w:val="43"/>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7885" cy="147955"/>
              <wp:effectExtent l="0" t="0" r="0" b="0"/>
              <wp:wrapNone/>
              <wp:docPr id="2" name="4101"/>
              <wp:cNvGraphicFramePr/>
              <a:graphic xmlns:a="http://schemas.openxmlformats.org/drawingml/2006/main">
                <a:graphicData uri="http://schemas.microsoft.com/office/word/2010/wordprocessingShape">
                  <wps:wsp>
                    <wps:cNvSpPr txBox="1"/>
                    <wps:spPr>
                      <a:xfrm>
                        <a:off x="0" y="0"/>
                        <a:ext cx="857885" cy="147955"/>
                      </a:xfrm>
                      <a:prstGeom prst="rect">
                        <a:avLst/>
                      </a:prstGeom>
                      <a:noFill/>
                      <a:ln>
                        <a:noFill/>
                      </a:ln>
                    </wps:spPr>
                    <wps:txbx>
                      <w:txbxContent>
                        <w:p w14:paraId="100D84B2">
                          <w:pPr>
                            <w:snapToGrid w:val="0"/>
                            <w:rPr>
                              <w:rStyle w:val="43"/>
                              <w:sz w:val="18"/>
                            </w:rPr>
                          </w:pPr>
                        </w:p>
                        <w:p w14:paraId="29BDE378">
                          <w:pPr>
                            <w:rPr>
                              <w:rStyle w:val="43"/>
                            </w:rPr>
                          </w:pPr>
                        </w:p>
                      </w:txbxContent>
                    </wps:txbx>
                    <wps:bodyPr lIns="0" tIns="0" rIns="0" bIns="0" upright="1"/>
                  </wps:wsp>
                </a:graphicData>
              </a:graphic>
            </wp:anchor>
          </w:drawing>
        </mc:Choice>
        <mc:Fallback>
          <w:pict>
            <v:shape id="4101" o:spid="_x0000_s1026" o:spt="202" type="#_x0000_t202" style="position:absolute;left:0pt;margin-top:0pt;height:11.65pt;width:67.55pt;mso-position-horizontal:center;mso-position-horizontal-relative:margin;z-index:251659264;mso-width-relative:page;mso-height-relative:page;" filled="f" stroked="f" coordsize="21600,21600" o:gfxdata="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f7urctQAAAAEAQAADwAA&#10;AAAAAAABACAAAAAiAAAAZHJzL2Rvd25yZXYueG1sUEsBAhQAFAAAAAgAh07iQJoDmtGoAQAAagMA&#10;AA4AAAAAAAAAAQAgAAAAIwEAAGRycy9lMm9Eb2MueG1sUEsFBgAAAAAGAAYAWQEAAD0FAAAAAA==&#10;">
              <v:fill on="f" focussize="0,0"/>
              <v:stroke on="f"/>
              <v:imagedata o:title=""/>
              <o:lock v:ext="edit" aspectratio="f"/>
              <v:textbox inset="0mm,0mm,0mm,0mm">
                <w:txbxContent>
                  <w:p w14:paraId="100D84B2">
                    <w:pPr>
                      <w:snapToGrid w:val="0"/>
                      <w:rPr>
                        <w:rStyle w:val="43"/>
                        <w:sz w:val="18"/>
                      </w:rPr>
                    </w:pPr>
                  </w:p>
                  <w:p w14:paraId="29BDE378">
                    <w:pPr>
                      <w:rPr>
                        <w:rStyle w:val="43"/>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1A5FFF">
    <w:pPr>
      <w:pStyle w:val="75"/>
      <w:ind w:right="180"/>
      <w:jc w:val="center"/>
      <w:rPr>
        <w:rStyle w:val="43"/>
      </w:rPr>
    </w:pPr>
    <w:r>
      <w:rPr>
        <w:rStyle w:val="43"/>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22985" cy="189865"/>
              <wp:effectExtent l="0" t="0" r="0" b="0"/>
              <wp:wrapNone/>
              <wp:docPr id="5" name="4102"/>
              <wp:cNvGraphicFramePr/>
              <a:graphic xmlns:a="http://schemas.openxmlformats.org/drawingml/2006/main">
                <a:graphicData uri="http://schemas.microsoft.com/office/word/2010/wordprocessingShape">
                  <wps:wsp>
                    <wps:cNvSpPr txBox="1"/>
                    <wps:spPr>
                      <a:xfrm>
                        <a:off x="0" y="0"/>
                        <a:ext cx="1022985" cy="189865"/>
                      </a:xfrm>
                      <a:prstGeom prst="rect">
                        <a:avLst/>
                      </a:prstGeom>
                      <a:noFill/>
                      <a:ln>
                        <a:noFill/>
                      </a:ln>
                    </wps:spPr>
                    <wps:txbx>
                      <w:txbxContent>
                        <w:p w14:paraId="2286BD06">
                          <w:pPr>
                            <w:snapToGrid w:val="0"/>
                            <w:rPr>
                              <w:rStyle w:val="43"/>
                              <w:sz w:val="18"/>
                            </w:rPr>
                          </w:pPr>
                          <w:r>
                            <w:rPr>
                              <w:rStyle w:val="43"/>
                              <w:sz w:val="18"/>
                            </w:rPr>
                            <w:t>第  页 共 29 页</w:t>
                          </w:r>
                        </w:p>
                        <w:p w14:paraId="77DC3AF6">
                          <w:pPr>
                            <w:rPr>
                              <w:rStyle w:val="43"/>
                            </w:rPr>
                          </w:pPr>
                        </w:p>
                      </w:txbxContent>
                    </wps:txbx>
                    <wps:bodyPr lIns="0" tIns="0" rIns="0" bIns="0" upright="1"/>
                  </wps:wsp>
                </a:graphicData>
              </a:graphic>
            </wp:anchor>
          </w:drawing>
        </mc:Choice>
        <mc:Fallback>
          <w:pict>
            <v:shape id="4102" o:spid="_x0000_s1026" o:spt="202" type="#_x0000_t202" style="position:absolute;left:0pt;margin-top:0pt;height:14.95pt;width:80.55pt;mso-position-horizontal:center;mso-position-horizontal-relative:margin;z-index:251659264;mso-width-relative:page;mso-height-relative:page;" filled="f" stroked="f" coordsize="21600,21600" o:gfxdata="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LRPFWrTAAAABAEAAA8AAAAA&#10;AAAAAQAgAAAAIgAAAGRycy9kb3ducmV2LnhtbFBLAQIUABQAAAAIAIdO4kChO41CpwEAAGsDAAAO&#10;AAAAAAAAAAEAIAAAACIBAABkcnMvZTJvRG9jLnhtbFBLBQYAAAAABgAGAFkBAAA7BQAAAAA=&#10;">
              <v:fill on="f" focussize="0,0"/>
              <v:stroke on="f"/>
              <v:imagedata o:title=""/>
              <o:lock v:ext="edit" aspectratio="f"/>
              <v:textbox inset="0mm,0mm,0mm,0mm">
                <w:txbxContent>
                  <w:p w14:paraId="2286BD06">
                    <w:pPr>
                      <w:snapToGrid w:val="0"/>
                      <w:rPr>
                        <w:rStyle w:val="43"/>
                        <w:sz w:val="18"/>
                      </w:rPr>
                    </w:pPr>
                    <w:r>
                      <w:rPr>
                        <w:rStyle w:val="43"/>
                        <w:sz w:val="18"/>
                      </w:rPr>
                      <w:t>第  页 共 29 页</w:t>
                    </w:r>
                  </w:p>
                  <w:p w14:paraId="77DC3AF6">
                    <w:pPr>
                      <w:rPr>
                        <w:rStyle w:val="43"/>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1615E">
    <w:pPr>
      <w:pStyle w:val="77"/>
      <w:rPr>
        <w:rStyle w:val="43"/>
      </w:rPr>
    </w:pPr>
    <w:r>
      <w:rPr>
        <w:rStyle w:val="43"/>
      </w:rPr>
      <w:t>南</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E12C1">
    <w:pPr>
      <w:pStyle w:val="77"/>
      <w:rPr>
        <w:rStyle w:val="43"/>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1137B">
    <w:pPr>
      <w:tabs>
        <w:tab w:val="left" w:pos="6300"/>
      </w:tabs>
      <w:snapToGrid w:val="0"/>
      <w:spacing w:line="300" w:lineRule="auto"/>
      <w:rPr>
        <w:rStyle w:val="43"/>
        <w:b/>
        <w:color w:val="00000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28AA9">
    <w:pPr>
      <w:pStyle w:val="77"/>
      <w:pBdr>
        <w:bottom w:val="none" w:color="auto" w:sz="0" w:space="0"/>
      </w:pBdr>
      <w:tabs>
        <w:tab w:val="left" w:pos="540"/>
      </w:tabs>
      <w:jc w:val="both"/>
      <w:rPr>
        <w:rStyle w:val="43"/>
      </w:rPr>
    </w:pPr>
    <w:r>
      <w:rPr>
        <w:rStyle w:val="43"/>
      </w:rPr>
      <w:tab/>
    </w:r>
    <w:r>
      <w:rPr>
        <w:rStyle w:val="43"/>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9E672">
    <w:pPr>
      <w:tabs>
        <w:tab w:val="left" w:pos="6300"/>
      </w:tabs>
      <w:snapToGrid w:val="0"/>
      <w:spacing w:line="300" w:lineRule="auto"/>
      <w:rPr>
        <w:rStyle w:val="43"/>
      </w:rPr>
    </w:pPr>
    <w:r>
      <w:rPr>
        <w:rStyle w:val="43"/>
        <w:b/>
        <w:color w:val="000000"/>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F4ED0">
    <w:pPr>
      <w:tabs>
        <w:tab w:val="left" w:pos="6300"/>
      </w:tabs>
      <w:snapToGrid w:val="0"/>
      <w:spacing w:line="300" w:lineRule="auto"/>
      <w:rPr>
        <w:rStyle w:val="43"/>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9152A"/>
    <w:multiLevelType w:val="singleLevel"/>
    <w:tmpl w:val="C959152A"/>
    <w:lvl w:ilvl="0" w:tentative="0">
      <w:start w:val="1"/>
      <w:numFmt w:val="bullet"/>
      <w:pStyle w:val="32"/>
      <w:lvlText w:val=""/>
      <w:lvlJc w:val="left"/>
      <w:pPr>
        <w:tabs>
          <w:tab w:val="left" w:pos="780"/>
        </w:tabs>
        <w:ind w:left="780" w:hanging="360"/>
      </w:pPr>
      <w:rPr>
        <w:rFonts w:ascii="Wingdings" w:hAnsi="Wingdings"/>
      </w:rPr>
    </w:lvl>
  </w:abstractNum>
  <w:abstractNum w:abstractNumId="1">
    <w:nsid w:val="D7573C3E"/>
    <w:multiLevelType w:val="singleLevel"/>
    <w:tmpl w:val="D7573C3E"/>
    <w:lvl w:ilvl="0" w:tentative="0">
      <w:start w:val="1"/>
      <w:numFmt w:val="decimal"/>
      <w:pStyle w:val="16"/>
      <w:lvlText w:val="%1."/>
      <w:lvlJc w:val="left"/>
      <w:pPr>
        <w:tabs>
          <w:tab w:val="left" w:pos="2040"/>
        </w:tabs>
        <w:ind w:left="2040" w:hanging="360"/>
      </w:pPr>
    </w:lvl>
  </w:abstractNum>
  <w:abstractNum w:abstractNumId="2">
    <w:nsid w:val="00000002"/>
    <w:multiLevelType w:val="singleLevel"/>
    <w:tmpl w:val="00000002"/>
    <w:lvl w:ilvl="0" w:tentative="0">
      <w:start w:val="1"/>
      <w:numFmt w:val="decimal"/>
      <w:suff w:val="nothing"/>
      <w:lvlText w:val="（%1）"/>
      <w:lvlJc w:val="left"/>
      <w:pPr>
        <w:textAlignment w:val="baseline"/>
      </w:pPr>
    </w:lvl>
  </w:abstractNum>
  <w:abstractNum w:abstractNumId="3">
    <w:nsid w:val="00000005"/>
    <w:multiLevelType w:val="singleLevel"/>
    <w:tmpl w:val="00000005"/>
    <w:lvl w:ilvl="0" w:tentative="0">
      <w:start w:val="2"/>
      <w:numFmt w:val="chineseCounting"/>
      <w:suff w:val="nothing"/>
      <w:lvlText w:val="（%1）"/>
      <w:lvlJc w:val="left"/>
      <w:pPr>
        <w:textAlignment w:val="baseline"/>
      </w:pPr>
    </w:lvl>
  </w:abstractNum>
  <w:abstractNum w:abstractNumId="4">
    <w:nsid w:val="00000006"/>
    <w:multiLevelType w:val="singleLevel"/>
    <w:tmpl w:val="00000006"/>
    <w:lvl w:ilvl="0" w:tentative="0">
      <w:start w:val="1"/>
      <w:numFmt w:val="chineseCounting"/>
      <w:suff w:val="space"/>
      <w:lvlText w:val="第%1章"/>
      <w:lvlJc w:val="left"/>
      <w:rPr>
        <w:rFonts w:hint="eastAsia"/>
      </w:rPr>
    </w:lvl>
  </w:abstractNum>
  <w:abstractNum w:abstractNumId="5">
    <w:nsid w:val="0000000F"/>
    <w:multiLevelType w:val="multilevel"/>
    <w:tmpl w:val="0000000F"/>
    <w:lvl w:ilvl="0" w:tentative="0">
      <w:start w:val="1"/>
      <w:numFmt w:val="chineseCountingThousand"/>
      <w:pStyle w:val="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10"/>
    <w:multiLevelType w:val="multilevel"/>
    <w:tmpl w:val="00000010"/>
    <w:lvl w:ilvl="0" w:tentative="0">
      <w:start w:val="1"/>
      <w:numFmt w:val="chineseCountingThousand"/>
      <w:pStyle w:val="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1"/>
  </w:num>
  <w:num w:numId="4">
    <w:abstractNumId w:val="0"/>
  </w:num>
  <w:num w:numId="5">
    <w:abstractNumId w:val="4"/>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5"/>
  <w:displayHorizontalDrawingGridEvery w:val="1"/>
  <w:displayVerticalDrawingGridEvery w:val="1"/>
  <w:doNotUseMarginsForDrawingGridOrigin w:val="1"/>
  <w:drawingGridHorizontalOrigin w:val="1800"/>
  <w:drawingGridVerticalOrigin w:val="1440"/>
  <w:noPunctuationKerning w:val="1"/>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3NGZiODMwZWIxNGQ1ZGM3NzU3NzM0MzJmZjJlOWYifQ=="/>
  </w:docVars>
  <w:rsids>
    <w:rsidRoot w:val="00000000"/>
    <w:rsid w:val="00482762"/>
    <w:rsid w:val="005C6ADC"/>
    <w:rsid w:val="007E2C8C"/>
    <w:rsid w:val="00DB4FB5"/>
    <w:rsid w:val="00E6076F"/>
    <w:rsid w:val="00F05314"/>
    <w:rsid w:val="01377292"/>
    <w:rsid w:val="016D6DC2"/>
    <w:rsid w:val="0204567E"/>
    <w:rsid w:val="02272D62"/>
    <w:rsid w:val="027A422A"/>
    <w:rsid w:val="028D4436"/>
    <w:rsid w:val="02A164B1"/>
    <w:rsid w:val="02B42FAF"/>
    <w:rsid w:val="02CD5A6F"/>
    <w:rsid w:val="030671D3"/>
    <w:rsid w:val="035A307B"/>
    <w:rsid w:val="035C086D"/>
    <w:rsid w:val="03637B35"/>
    <w:rsid w:val="03675EC4"/>
    <w:rsid w:val="036F0FD9"/>
    <w:rsid w:val="03DB41BC"/>
    <w:rsid w:val="03E52A26"/>
    <w:rsid w:val="04090D29"/>
    <w:rsid w:val="041B677B"/>
    <w:rsid w:val="041E32B7"/>
    <w:rsid w:val="04206073"/>
    <w:rsid w:val="043C4C38"/>
    <w:rsid w:val="04522EB1"/>
    <w:rsid w:val="046C15F5"/>
    <w:rsid w:val="048C0506"/>
    <w:rsid w:val="04AA4233"/>
    <w:rsid w:val="04AC4469"/>
    <w:rsid w:val="05066DF9"/>
    <w:rsid w:val="057A317B"/>
    <w:rsid w:val="05A82B67"/>
    <w:rsid w:val="05B64EE1"/>
    <w:rsid w:val="05DE136C"/>
    <w:rsid w:val="06B01930"/>
    <w:rsid w:val="071579E5"/>
    <w:rsid w:val="072E563C"/>
    <w:rsid w:val="082D6FB0"/>
    <w:rsid w:val="08337FE2"/>
    <w:rsid w:val="08591B53"/>
    <w:rsid w:val="087523D5"/>
    <w:rsid w:val="087C2F45"/>
    <w:rsid w:val="08963F22"/>
    <w:rsid w:val="08B2796D"/>
    <w:rsid w:val="09075A53"/>
    <w:rsid w:val="09823515"/>
    <w:rsid w:val="09BE11AF"/>
    <w:rsid w:val="09C83435"/>
    <w:rsid w:val="09D83091"/>
    <w:rsid w:val="0A4C5E14"/>
    <w:rsid w:val="0A59408D"/>
    <w:rsid w:val="0A7A451E"/>
    <w:rsid w:val="0A892BC4"/>
    <w:rsid w:val="0ABE3670"/>
    <w:rsid w:val="0B180287"/>
    <w:rsid w:val="0B420FC5"/>
    <w:rsid w:val="0B422C1A"/>
    <w:rsid w:val="0B4364E5"/>
    <w:rsid w:val="0B4C32C1"/>
    <w:rsid w:val="0B5F3925"/>
    <w:rsid w:val="0BC11EE9"/>
    <w:rsid w:val="0C1143DB"/>
    <w:rsid w:val="0C6D2071"/>
    <w:rsid w:val="0C6D6BB8"/>
    <w:rsid w:val="0C760F26"/>
    <w:rsid w:val="0C9615C8"/>
    <w:rsid w:val="0D3D1A44"/>
    <w:rsid w:val="0D720C66"/>
    <w:rsid w:val="0D9421C3"/>
    <w:rsid w:val="0DD203DE"/>
    <w:rsid w:val="0E1C5AFD"/>
    <w:rsid w:val="0E444DFA"/>
    <w:rsid w:val="0E5C05EF"/>
    <w:rsid w:val="0E69603A"/>
    <w:rsid w:val="0E6A6692"/>
    <w:rsid w:val="0E7D7110"/>
    <w:rsid w:val="0E9972A5"/>
    <w:rsid w:val="0EB577E3"/>
    <w:rsid w:val="0ED8267C"/>
    <w:rsid w:val="0F0C5B71"/>
    <w:rsid w:val="0F485780"/>
    <w:rsid w:val="0F760A24"/>
    <w:rsid w:val="1057164E"/>
    <w:rsid w:val="106D36EE"/>
    <w:rsid w:val="109F4205"/>
    <w:rsid w:val="10C5095D"/>
    <w:rsid w:val="110411F6"/>
    <w:rsid w:val="110D7A55"/>
    <w:rsid w:val="11511160"/>
    <w:rsid w:val="11B5604C"/>
    <w:rsid w:val="11C75D80"/>
    <w:rsid w:val="11D0743D"/>
    <w:rsid w:val="11D9483A"/>
    <w:rsid w:val="11ED062D"/>
    <w:rsid w:val="12057B1E"/>
    <w:rsid w:val="12270DDE"/>
    <w:rsid w:val="1230601B"/>
    <w:rsid w:val="124D6DC2"/>
    <w:rsid w:val="125448F2"/>
    <w:rsid w:val="12655CC4"/>
    <w:rsid w:val="12B44556"/>
    <w:rsid w:val="12F51F29"/>
    <w:rsid w:val="12FD5DF9"/>
    <w:rsid w:val="130D1EB8"/>
    <w:rsid w:val="13357985"/>
    <w:rsid w:val="13405E41"/>
    <w:rsid w:val="13AC347F"/>
    <w:rsid w:val="13DD4CA4"/>
    <w:rsid w:val="13E250F3"/>
    <w:rsid w:val="141F580A"/>
    <w:rsid w:val="14432035"/>
    <w:rsid w:val="152466FE"/>
    <w:rsid w:val="154B4A28"/>
    <w:rsid w:val="15A15DEA"/>
    <w:rsid w:val="15C0438C"/>
    <w:rsid w:val="15C245AC"/>
    <w:rsid w:val="15FD7FC2"/>
    <w:rsid w:val="16095600"/>
    <w:rsid w:val="16702E8A"/>
    <w:rsid w:val="16803014"/>
    <w:rsid w:val="16885A42"/>
    <w:rsid w:val="16BC52BE"/>
    <w:rsid w:val="170610F8"/>
    <w:rsid w:val="172A480E"/>
    <w:rsid w:val="177B7D38"/>
    <w:rsid w:val="17B66205"/>
    <w:rsid w:val="17B953F3"/>
    <w:rsid w:val="17BF778E"/>
    <w:rsid w:val="18143B22"/>
    <w:rsid w:val="181E3159"/>
    <w:rsid w:val="1821051F"/>
    <w:rsid w:val="185D2F9A"/>
    <w:rsid w:val="186E6F48"/>
    <w:rsid w:val="188E5E3A"/>
    <w:rsid w:val="18C7778D"/>
    <w:rsid w:val="18C96775"/>
    <w:rsid w:val="18D72B84"/>
    <w:rsid w:val="18E11E1D"/>
    <w:rsid w:val="192A5572"/>
    <w:rsid w:val="1954439D"/>
    <w:rsid w:val="19557392"/>
    <w:rsid w:val="19575C3B"/>
    <w:rsid w:val="19AA66B3"/>
    <w:rsid w:val="19F94BE7"/>
    <w:rsid w:val="1A345F7C"/>
    <w:rsid w:val="1A6237F9"/>
    <w:rsid w:val="1A873CF9"/>
    <w:rsid w:val="1AAB2C02"/>
    <w:rsid w:val="1AB44C3E"/>
    <w:rsid w:val="1AC7726A"/>
    <w:rsid w:val="1B222279"/>
    <w:rsid w:val="1BB8291C"/>
    <w:rsid w:val="1C19367C"/>
    <w:rsid w:val="1C59320A"/>
    <w:rsid w:val="1C6074FD"/>
    <w:rsid w:val="1C760ACE"/>
    <w:rsid w:val="1CA042F8"/>
    <w:rsid w:val="1D1F4CC2"/>
    <w:rsid w:val="1D290FE7"/>
    <w:rsid w:val="1D5E2000"/>
    <w:rsid w:val="1D88193C"/>
    <w:rsid w:val="1D9C5508"/>
    <w:rsid w:val="1E583B8C"/>
    <w:rsid w:val="1EE6133B"/>
    <w:rsid w:val="1F2667DB"/>
    <w:rsid w:val="1F552C1D"/>
    <w:rsid w:val="1F853FB3"/>
    <w:rsid w:val="201E7CF1"/>
    <w:rsid w:val="2059673D"/>
    <w:rsid w:val="208C62EB"/>
    <w:rsid w:val="209916F9"/>
    <w:rsid w:val="209C2C89"/>
    <w:rsid w:val="20A3083C"/>
    <w:rsid w:val="20B35E4D"/>
    <w:rsid w:val="20CC33B3"/>
    <w:rsid w:val="20DD111C"/>
    <w:rsid w:val="20E271F4"/>
    <w:rsid w:val="21011B70"/>
    <w:rsid w:val="213C0A60"/>
    <w:rsid w:val="21400E91"/>
    <w:rsid w:val="21845A3B"/>
    <w:rsid w:val="21A47E8B"/>
    <w:rsid w:val="21C51D7B"/>
    <w:rsid w:val="21D146CE"/>
    <w:rsid w:val="21F6732A"/>
    <w:rsid w:val="22636E4D"/>
    <w:rsid w:val="227D5433"/>
    <w:rsid w:val="22A30143"/>
    <w:rsid w:val="22BB43D7"/>
    <w:rsid w:val="22F866E1"/>
    <w:rsid w:val="22F917D2"/>
    <w:rsid w:val="23024E6A"/>
    <w:rsid w:val="23376FB6"/>
    <w:rsid w:val="23A14683"/>
    <w:rsid w:val="24156CEF"/>
    <w:rsid w:val="244509F9"/>
    <w:rsid w:val="244E37C0"/>
    <w:rsid w:val="245A1ED5"/>
    <w:rsid w:val="245C2C9F"/>
    <w:rsid w:val="248046D8"/>
    <w:rsid w:val="249A2142"/>
    <w:rsid w:val="249B0E5F"/>
    <w:rsid w:val="24DE1906"/>
    <w:rsid w:val="24F353B2"/>
    <w:rsid w:val="24FC618E"/>
    <w:rsid w:val="250F1AC0"/>
    <w:rsid w:val="250F3174"/>
    <w:rsid w:val="253E5283"/>
    <w:rsid w:val="256911D0"/>
    <w:rsid w:val="256C1214"/>
    <w:rsid w:val="257A388A"/>
    <w:rsid w:val="25C64874"/>
    <w:rsid w:val="260D7E3B"/>
    <w:rsid w:val="263306B3"/>
    <w:rsid w:val="26404C6A"/>
    <w:rsid w:val="2657371E"/>
    <w:rsid w:val="26587A0C"/>
    <w:rsid w:val="267C13D7"/>
    <w:rsid w:val="26966930"/>
    <w:rsid w:val="26C64244"/>
    <w:rsid w:val="26CB0E4D"/>
    <w:rsid w:val="27006243"/>
    <w:rsid w:val="270E5FB0"/>
    <w:rsid w:val="272730F1"/>
    <w:rsid w:val="272918A9"/>
    <w:rsid w:val="273852FE"/>
    <w:rsid w:val="276E5B60"/>
    <w:rsid w:val="27710810"/>
    <w:rsid w:val="27E2526A"/>
    <w:rsid w:val="27E86D24"/>
    <w:rsid w:val="27F52490"/>
    <w:rsid w:val="28002AA5"/>
    <w:rsid w:val="28215273"/>
    <w:rsid w:val="28A15125"/>
    <w:rsid w:val="28C90473"/>
    <w:rsid w:val="28F65823"/>
    <w:rsid w:val="28FB65E3"/>
    <w:rsid w:val="29030196"/>
    <w:rsid w:val="29314D6E"/>
    <w:rsid w:val="295430D4"/>
    <w:rsid w:val="295E5E8B"/>
    <w:rsid w:val="29606395"/>
    <w:rsid w:val="298712DB"/>
    <w:rsid w:val="29CE5AA6"/>
    <w:rsid w:val="29E24F4B"/>
    <w:rsid w:val="29ED2567"/>
    <w:rsid w:val="2A2602AA"/>
    <w:rsid w:val="2A453042"/>
    <w:rsid w:val="2A61691A"/>
    <w:rsid w:val="2A80468C"/>
    <w:rsid w:val="2AA44A58"/>
    <w:rsid w:val="2AAF1D7B"/>
    <w:rsid w:val="2AC25DE5"/>
    <w:rsid w:val="2ACE4132"/>
    <w:rsid w:val="2ADB0124"/>
    <w:rsid w:val="2ADB3A28"/>
    <w:rsid w:val="2B141BDE"/>
    <w:rsid w:val="2B195446"/>
    <w:rsid w:val="2B241884"/>
    <w:rsid w:val="2B395AE8"/>
    <w:rsid w:val="2BA50A88"/>
    <w:rsid w:val="2BB974A6"/>
    <w:rsid w:val="2BF61963"/>
    <w:rsid w:val="2C10541E"/>
    <w:rsid w:val="2CE576AE"/>
    <w:rsid w:val="2DAD00C8"/>
    <w:rsid w:val="2DBA7833"/>
    <w:rsid w:val="2DD92C6B"/>
    <w:rsid w:val="2DF500E3"/>
    <w:rsid w:val="2E055FFA"/>
    <w:rsid w:val="2E1A4A99"/>
    <w:rsid w:val="2E2A2DB4"/>
    <w:rsid w:val="2F25260C"/>
    <w:rsid w:val="2F416D1A"/>
    <w:rsid w:val="2F566C69"/>
    <w:rsid w:val="2F585700"/>
    <w:rsid w:val="2F762E67"/>
    <w:rsid w:val="2FA072FA"/>
    <w:rsid w:val="2FB35968"/>
    <w:rsid w:val="2FCE5529"/>
    <w:rsid w:val="2FE70A33"/>
    <w:rsid w:val="2FE73D65"/>
    <w:rsid w:val="304E3828"/>
    <w:rsid w:val="305E1101"/>
    <w:rsid w:val="30785DA3"/>
    <w:rsid w:val="30AE058D"/>
    <w:rsid w:val="311428B2"/>
    <w:rsid w:val="31224929"/>
    <w:rsid w:val="3128669C"/>
    <w:rsid w:val="31480833"/>
    <w:rsid w:val="31927D00"/>
    <w:rsid w:val="31A33CBC"/>
    <w:rsid w:val="31B43577"/>
    <w:rsid w:val="31F52C3B"/>
    <w:rsid w:val="31FF6F86"/>
    <w:rsid w:val="32075FF9"/>
    <w:rsid w:val="323B19FC"/>
    <w:rsid w:val="3286099B"/>
    <w:rsid w:val="32F01183"/>
    <w:rsid w:val="33042538"/>
    <w:rsid w:val="333475C7"/>
    <w:rsid w:val="33875C46"/>
    <w:rsid w:val="339417AF"/>
    <w:rsid w:val="33C65265"/>
    <w:rsid w:val="342B1D46"/>
    <w:rsid w:val="3449641B"/>
    <w:rsid w:val="34781430"/>
    <w:rsid w:val="348025C6"/>
    <w:rsid w:val="348A2F11"/>
    <w:rsid w:val="349D0E96"/>
    <w:rsid w:val="353F5AA9"/>
    <w:rsid w:val="358C0127"/>
    <w:rsid w:val="35AF114F"/>
    <w:rsid w:val="363E26ED"/>
    <w:rsid w:val="369C3F7E"/>
    <w:rsid w:val="36CC24F7"/>
    <w:rsid w:val="36DB574C"/>
    <w:rsid w:val="37661A13"/>
    <w:rsid w:val="37695060"/>
    <w:rsid w:val="377E3F53"/>
    <w:rsid w:val="37A367C3"/>
    <w:rsid w:val="37F3117D"/>
    <w:rsid w:val="387F0101"/>
    <w:rsid w:val="38891B84"/>
    <w:rsid w:val="38975BFC"/>
    <w:rsid w:val="38A64043"/>
    <w:rsid w:val="38AC5B4C"/>
    <w:rsid w:val="38CE3F70"/>
    <w:rsid w:val="38EC419A"/>
    <w:rsid w:val="395A0970"/>
    <w:rsid w:val="3A0376BF"/>
    <w:rsid w:val="3A0476F8"/>
    <w:rsid w:val="3A2160C5"/>
    <w:rsid w:val="3A395226"/>
    <w:rsid w:val="3A4122C4"/>
    <w:rsid w:val="3A756851"/>
    <w:rsid w:val="3A7616EB"/>
    <w:rsid w:val="3A9A7E13"/>
    <w:rsid w:val="3AB46F81"/>
    <w:rsid w:val="3AD63936"/>
    <w:rsid w:val="3AD848CE"/>
    <w:rsid w:val="3B0C67A6"/>
    <w:rsid w:val="3B1E6CC4"/>
    <w:rsid w:val="3B5838C6"/>
    <w:rsid w:val="3B6F2E3C"/>
    <w:rsid w:val="3B785B00"/>
    <w:rsid w:val="3B96663F"/>
    <w:rsid w:val="3BAB3E99"/>
    <w:rsid w:val="3BBC4A99"/>
    <w:rsid w:val="3BC443E8"/>
    <w:rsid w:val="3BD6467A"/>
    <w:rsid w:val="3C0F2B69"/>
    <w:rsid w:val="3C1A4219"/>
    <w:rsid w:val="3C1C08F2"/>
    <w:rsid w:val="3C3C35DC"/>
    <w:rsid w:val="3C89758D"/>
    <w:rsid w:val="3C945C4D"/>
    <w:rsid w:val="3CDB255C"/>
    <w:rsid w:val="3CDF20AA"/>
    <w:rsid w:val="3CE04016"/>
    <w:rsid w:val="3D6F3B6C"/>
    <w:rsid w:val="3D7D1865"/>
    <w:rsid w:val="3DB16DD8"/>
    <w:rsid w:val="3DBD249A"/>
    <w:rsid w:val="3E2E7003"/>
    <w:rsid w:val="3E37026C"/>
    <w:rsid w:val="3E3967FC"/>
    <w:rsid w:val="3E4203B8"/>
    <w:rsid w:val="3E491747"/>
    <w:rsid w:val="3E7C38CA"/>
    <w:rsid w:val="3E857011"/>
    <w:rsid w:val="3E8E22C6"/>
    <w:rsid w:val="3EC314F9"/>
    <w:rsid w:val="3EE10EC2"/>
    <w:rsid w:val="3F081602"/>
    <w:rsid w:val="3F0A537A"/>
    <w:rsid w:val="3F473D44"/>
    <w:rsid w:val="3FE06FE9"/>
    <w:rsid w:val="3FEA39D1"/>
    <w:rsid w:val="3FFD6511"/>
    <w:rsid w:val="401955E6"/>
    <w:rsid w:val="402F5236"/>
    <w:rsid w:val="40443B5F"/>
    <w:rsid w:val="40890521"/>
    <w:rsid w:val="409C653F"/>
    <w:rsid w:val="40B758B2"/>
    <w:rsid w:val="40C14999"/>
    <w:rsid w:val="40DE6ABE"/>
    <w:rsid w:val="40FD6DCE"/>
    <w:rsid w:val="412B7679"/>
    <w:rsid w:val="416C126A"/>
    <w:rsid w:val="41847C9A"/>
    <w:rsid w:val="41A12D6F"/>
    <w:rsid w:val="41CA317A"/>
    <w:rsid w:val="42145E76"/>
    <w:rsid w:val="42202600"/>
    <w:rsid w:val="42644DA1"/>
    <w:rsid w:val="428E1E1E"/>
    <w:rsid w:val="42C6700E"/>
    <w:rsid w:val="431D7B20"/>
    <w:rsid w:val="43482915"/>
    <w:rsid w:val="438C0A54"/>
    <w:rsid w:val="43C20EE5"/>
    <w:rsid w:val="43D67F21"/>
    <w:rsid w:val="440C795F"/>
    <w:rsid w:val="445B4977"/>
    <w:rsid w:val="44A973E3"/>
    <w:rsid w:val="44EE129A"/>
    <w:rsid w:val="450D7972"/>
    <w:rsid w:val="453C65D5"/>
    <w:rsid w:val="45490ECC"/>
    <w:rsid w:val="456D6663"/>
    <w:rsid w:val="45703A5D"/>
    <w:rsid w:val="45806396"/>
    <w:rsid w:val="458F70D2"/>
    <w:rsid w:val="461E31EE"/>
    <w:rsid w:val="46902609"/>
    <w:rsid w:val="4698326B"/>
    <w:rsid w:val="46A614B6"/>
    <w:rsid w:val="46C027C2"/>
    <w:rsid w:val="46D70238"/>
    <w:rsid w:val="473E03F2"/>
    <w:rsid w:val="47751CE6"/>
    <w:rsid w:val="47DE73A4"/>
    <w:rsid w:val="48B12D0A"/>
    <w:rsid w:val="48DB38E3"/>
    <w:rsid w:val="48F77700"/>
    <w:rsid w:val="48FA020D"/>
    <w:rsid w:val="494D2A33"/>
    <w:rsid w:val="496008C3"/>
    <w:rsid w:val="496E409A"/>
    <w:rsid w:val="49F66C27"/>
    <w:rsid w:val="4A0A0193"/>
    <w:rsid w:val="4A315EB1"/>
    <w:rsid w:val="4A4D25BF"/>
    <w:rsid w:val="4A7C7902"/>
    <w:rsid w:val="4B201A81"/>
    <w:rsid w:val="4B492A9E"/>
    <w:rsid w:val="4B524331"/>
    <w:rsid w:val="4B5A6AA9"/>
    <w:rsid w:val="4BD126F9"/>
    <w:rsid w:val="4BD961D0"/>
    <w:rsid w:val="4BFC73B7"/>
    <w:rsid w:val="4C043151"/>
    <w:rsid w:val="4C123AC0"/>
    <w:rsid w:val="4C325F10"/>
    <w:rsid w:val="4C3727CC"/>
    <w:rsid w:val="4CAF79D3"/>
    <w:rsid w:val="4CB050E1"/>
    <w:rsid w:val="4CB91309"/>
    <w:rsid w:val="4D3D7270"/>
    <w:rsid w:val="4D64659D"/>
    <w:rsid w:val="4D911815"/>
    <w:rsid w:val="4D987BB9"/>
    <w:rsid w:val="4DA1466C"/>
    <w:rsid w:val="4DEC34D2"/>
    <w:rsid w:val="4DFF16D3"/>
    <w:rsid w:val="4DFF3484"/>
    <w:rsid w:val="4E054C2F"/>
    <w:rsid w:val="4E1D0B00"/>
    <w:rsid w:val="4E451F2B"/>
    <w:rsid w:val="4E5667EE"/>
    <w:rsid w:val="4E847480"/>
    <w:rsid w:val="4EAC328B"/>
    <w:rsid w:val="4EAF1A9A"/>
    <w:rsid w:val="4EF51D77"/>
    <w:rsid w:val="4F091ADF"/>
    <w:rsid w:val="4F8F778C"/>
    <w:rsid w:val="4F9B0FCB"/>
    <w:rsid w:val="4FD176D0"/>
    <w:rsid w:val="4FD4594E"/>
    <w:rsid w:val="4FF754A7"/>
    <w:rsid w:val="4FFF523C"/>
    <w:rsid w:val="500B71A4"/>
    <w:rsid w:val="501E45F3"/>
    <w:rsid w:val="502838B2"/>
    <w:rsid w:val="502913A4"/>
    <w:rsid w:val="506A5C79"/>
    <w:rsid w:val="508C2093"/>
    <w:rsid w:val="50AD2009"/>
    <w:rsid w:val="51181B78"/>
    <w:rsid w:val="51464D47"/>
    <w:rsid w:val="517C16D0"/>
    <w:rsid w:val="51AA02F7"/>
    <w:rsid w:val="51BF3DA2"/>
    <w:rsid w:val="521D4930"/>
    <w:rsid w:val="522C43C2"/>
    <w:rsid w:val="523B57E8"/>
    <w:rsid w:val="52884ADC"/>
    <w:rsid w:val="52970CE7"/>
    <w:rsid w:val="53312A7E"/>
    <w:rsid w:val="54040192"/>
    <w:rsid w:val="54134879"/>
    <w:rsid w:val="542B1BC3"/>
    <w:rsid w:val="543A0CC9"/>
    <w:rsid w:val="545155B0"/>
    <w:rsid w:val="549D2453"/>
    <w:rsid w:val="5551093D"/>
    <w:rsid w:val="55587577"/>
    <w:rsid w:val="55CE5FAF"/>
    <w:rsid w:val="55DF0EB7"/>
    <w:rsid w:val="56554CD5"/>
    <w:rsid w:val="566D64C3"/>
    <w:rsid w:val="56831A2E"/>
    <w:rsid w:val="56A63783"/>
    <w:rsid w:val="56B23879"/>
    <w:rsid w:val="56C550B1"/>
    <w:rsid w:val="56D27D41"/>
    <w:rsid w:val="56DE2F1C"/>
    <w:rsid w:val="574F7976"/>
    <w:rsid w:val="57547D67"/>
    <w:rsid w:val="57A557E8"/>
    <w:rsid w:val="57D60097"/>
    <w:rsid w:val="57F30789"/>
    <w:rsid w:val="58705DF6"/>
    <w:rsid w:val="58EB3729"/>
    <w:rsid w:val="58F72821"/>
    <w:rsid w:val="596C2A61"/>
    <w:rsid w:val="59AA5338"/>
    <w:rsid w:val="59BD3A9E"/>
    <w:rsid w:val="5A5E21B7"/>
    <w:rsid w:val="5A666F40"/>
    <w:rsid w:val="5A7D5A5E"/>
    <w:rsid w:val="5A850901"/>
    <w:rsid w:val="5A8C0E92"/>
    <w:rsid w:val="5ADB7D2A"/>
    <w:rsid w:val="5B6A3FE7"/>
    <w:rsid w:val="5B901D83"/>
    <w:rsid w:val="5BA858A7"/>
    <w:rsid w:val="5BC07095"/>
    <w:rsid w:val="5BDE240E"/>
    <w:rsid w:val="5BFD0047"/>
    <w:rsid w:val="5C01084E"/>
    <w:rsid w:val="5C2238AB"/>
    <w:rsid w:val="5C436919"/>
    <w:rsid w:val="5C6043D4"/>
    <w:rsid w:val="5C7C4A98"/>
    <w:rsid w:val="5C874799"/>
    <w:rsid w:val="5CAB38A1"/>
    <w:rsid w:val="5CC50A23"/>
    <w:rsid w:val="5CF039A9"/>
    <w:rsid w:val="5D7C27EB"/>
    <w:rsid w:val="5DA23243"/>
    <w:rsid w:val="5DA73AF8"/>
    <w:rsid w:val="5DC079C9"/>
    <w:rsid w:val="5DDC79F5"/>
    <w:rsid w:val="5DF66F13"/>
    <w:rsid w:val="5E31427A"/>
    <w:rsid w:val="5E361890"/>
    <w:rsid w:val="5E8048B9"/>
    <w:rsid w:val="5E9C1702"/>
    <w:rsid w:val="5ED03A93"/>
    <w:rsid w:val="5ED679F2"/>
    <w:rsid w:val="5F6958C1"/>
    <w:rsid w:val="5F797C86"/>
    <w:rsid w:val="5F7B05F6"/>
    <w:rsid w:val="5FAA6092"/>
    <w:rsid w:val="5FC36214"/>
    <w:rsid w:val="5FCD3483"/>
    <w:rsid w:val="5FF65A67"/>
    <w:rsid w:val="604326ED"/>
    <w:rsid w:val="604C124A"/>
    <w:rsid w:val="60BE4E23"/>
    <w:rsid w:val="60C65A72"/>
    <w:rsid w:val="610953C5"/>
    <w:rsid w:val="61112140"/>
    <w:rsid w:val="611A3963"/>
    <w:rsid w:val="61433833"/>
    <w:rsid w:val="614E6EF1"/>
    <w:rsid w:val="615E2C9F"/>
    <w:rsid w:val="61D03DA9"/>
    <w:rsid w:val="61EA30D8"/>
    <w:rsid w:val="620153CA"/>
    <w:rsid w:val="621A10E7"/>
    <w:rsid w:val="62537F6F"/>
    <w:rsid w:val="627E7362"/>
    <w:rsid w:val="62E0445B"/>
    <w:rsid w:val="62FA57FB"/>
    <w:rsid w:val="6364213D"/>
    <w:rsid w:val="63711334"/>
    <w:rsid w:val="637F15E3"/>
    <w:rsid w:val="639B4DD1"/>
    <w:rsid w:val="63D25BB7"/>
    <w:rsid w:val="641939D4"/>
    <w:rsid w:val="643B7C00"/>
    <w:rsid w:val="64AA7EBB"/>
    <w:rsid w:val="64C011E4"/>
    <w:rsid w:val="64DB0A9B"/>
    <w:rsid w:val="64FE634B"/>
    <w:rsid w:val="650113FE"/>
    <w:rsid w:val="65214C94"/>
    <w:rsid w:val="65263C38"/>
    <w:rsid w:val="652E1513"/>
    <w:rsid w:val="65521477"/>
    <w:rsid w:val="6558033E"/>
    <w:rsid w:val="65736F26"/>
    <w:rsid w:val="65962C14"/>
    <w:rsid w:val="65DD51A9"/>
    <w:rsid w:val="661679EF"/>
    <w:rsid w:val="66415276"/>
    <w:rsid w:val="66490E8D"/>
    <w:rsid w:val="666351EC"/>
    <w:rsid w:val="666B40A1"/>
    <w:rsid w:val="66942BF4"/>
    <w:rsid w:val="66AF1008"/>
    <w:rsid w:val="66F76CD8"/>
    <w:rsid w:val="66FD059E"/>
    <w:rsid w:val="671E7365"/>
    <w:rsid w:val="67317AA9"/>
    <w:rsid w:val="674566A0"/>
    <w:rsid w:val="677C0E1F"/>
    <w:rsid w:val="67876CB8"/>
    <w:rsid w:val="67990800"/>
    <w:rsid w:val="67D2208E"/>
    <w:rsid w:val="67E05DA8"/>
    <w:rsid w:val="681311C1"/>
    <w:rsid w:val="687A681D"/>
    <w:rsid w:val="687D56CF"/>
    <w:rsid w:val="68812DA4"/>
    <w:rsid w:val="68D1407C"/>
    <w:rsid w:val="68D75A1D"/>
    <w:rsid w:val="691A3D02"/>
    <w:rsid w:val="69207E48"/>
    <w:rsid w:val="6931724C"/>
    <w:rsid w:val="697B27A8"/>
    <w:rsid w:val="69833C19"/>
    <w:rsid w:val="69AE49D0"/>
    <w:rsid w:val="69DE1E3D"/>
    <w:rsid w:val="6A1B6701"/>
    <w:rsid w:val="6A2720C1"/>
    <w:rsid w:val="6A460108"/>
    <w:rsid w:val="6A556BF7"/>
    <w:rsid w:val="6A9242F2"/>
    <w:rsid w:val="6ABC4ECB"/>
    <w:rsid w:val="6ACC7B09"/>
    <w:rsid w:val="6AE80E7F"/>
    <w:rsid w:val="6AF61974"/>
    <w:rsid w:val="6B451364"/>
    <w:rsid w:val="6B570B4F"/>
    <w:rsid w:val="6B5C07C8"/>
    <w:rsid w:val="6B7379D7"/>
    <w:rsid w:val="6BBB1626"/>
    <w:rsid w:val="6C296590"/>
    <w:rsid w:val="6C2C60FD"/>
    <w:rsid w:val="6C5E2C1D"/>
    <w:rsid w:val="6C6815AE"/>
    <w:rsid w:val="6CA51E3D"/>
    <w:rsid w:val="6D0A4613"/>
    <w:rsid w:val="6D3451EC"/>
    <w:rsid w:val="6D94212F"/>
    <w:rsid w:val="6E0F17B6"/>
    <w:rsid w:val="6E3A008F"/>
    <w:rsid w:val="6E75674C"/>
    <w:rsid w:val="6E7D0905"/>
    <w:rsid w:val="6EAB7730"/>
    <w:rsid w:val="6EE17A01"/>
    <w:rsid w:val="6EE60768"/>
    <w:rsid w:val="6F222A1D"/>
    <w:rsid w:val="6F4638FD"/>
    <w:rsid w:val="6F80296B"/>
    <w:rsid w:val="6F993367"/>
    <w:rsid w:val="6FA216FF"/>
    <w:rsid w:val="6FCC3E02"/>
    <w:rsid w:val="6FDB3254"/>
    <w:rsid w:val="6FFE1AE2"/>
    <w:rsid w:val="700B7EFB"/>
    <w:rsid w:val="706F1754"/>
    <w:rsid w:val="70D0687D"/>
    <w:rsid w:val="70E92897"/>
    <w:rsid w:val="711535C9"/>
    <w:rsid w:val="7115424D"/>
    <w:rsid w:val="717007BD"/>
    <w:rsid w:val="71706A0F"/>
    <w:rsid w:val="717912B5"/>
    <w:rsid w:val="717B5AE0"/>
    <w:rsid w:val="71816E6E"/>
    <w:rsid w:val="7185070D"/>
    <w:rsid w:val="71B82B3C"/>
    <w:rsid w:val="71C578FA"/>
    <w:rsid w:val="71F238C8"/>
    <w:rsid w:val="71F738CB"/>
    <w:rsid w:val="72473C14"/>
    <w:rsid w:val="7298621E"/>
    <w:rsid w:val="72A050D2"/>
    <w:rsid w:val="7306433C"/>
    <w:rsid w:val="730E028E"/>
    <w:rsid w:val="73441F01"/>
    <w:rsid w:val="73513BB3"/>
    <w:rsid w:val="73542104"/>
    <w:rsid w:val="73C95D0E"/>
    <w:rsid w:val="73E55492"/>
    <w:rsid w:val="74447BCC"/>
    <w:rsid w:val="74652B53"/>
    <w:rsid w:val="7476258E"/>
    <w:rsid w:val="74A23383"/>
    <w:rsid w:val="74B13C7A"/>
    <w:rsid w:val="74B326D5"/>
    <w:rsid w:val="74EB75B6"/>
    <w:rsid w:val="74EC4B8E"/>
    <w:rsid w:val="751A75B3"/>
    <w:rsid w:val="7530273D"/>
    <w:rsid w:val="7541494A"/>
    <w:rsid w:val="75491A51"/>
    <w:rsid w:val="75F82031"/>
    <w:rsid w:val="75FB28E7"/>
    <w:rsid w:val="762C5A1A"/>
    <w:rsid w:val="7656483B"/>
    <w:rsid w:val="767825F7"/>
    <w:rsid w:val="769A01C1"/>
    <w:rsid w:val="76C1103D"/>
    <w:rsid w:val="76E9529A"/>
    <w:rsid w:val="76FC0093"/>
    <w:rsid w:val="77017364"/>
    <w:rsid w:val="77223F57"/>
    <w:rsid w:val="772774BF"/>
    <w:rsid w:val="777A4144"/>
    <w:rsid w:val="77A95143"/>
    <w:rsid w:val="77BA3CA3"/>
    <w:rsid w:val="77D00208"/>
    <w:rsid w:val="77E441F4"/>
    <w:rsid w:val="77EB0F66"/>
    <w:rsid w:val="780E6EF1"/>
    <w:rsid w:val="781438F7"/>
    <w:rsid w:val="783C5586"/>
    <w:rsid w:val="78AC47D1"/>
    <w:rsid w:val="79110C86"/>
    <w:rsid w:val="792A1B99"/>
    <w:rsid w:val="793C60F5"/>
    <w:rsid w:val="79E01647"/>
    <w:rsid w:val="79F20909"/>
    <w:rsid w:val="7A293BFF"/>
    <w:rsid w:val="7A2F6267"/>
    <w:rsid w:val="7A321E0F"/>
    <w:rsid w:val="7A3D4E2F"/>
    <w:rsid w:val="7A4A24F3"/>
    <w:rsid w:val="7A4C04B1"/>
    <w:rsid w:val="7A6C06BC"/>
    <w:rsid w:val="7A756E44"/>
    <w:rsid w:val="7A847DB3"/>
    <w:rsid w:val="7AAF34C1"/>
    <w:rsid w:val="7AB23BF5"/>
    <w:rsid w:val="7AD033D5"/>
    <w:rsid w:val="7AD15DB2"/>
    <w:rsid w:val="7B1165E0"/>
    <w:rsid w:val="7B14665D"/>
    <w:rsid w:val="7B1845B1"/>
    <w:rsid w:val="7B1A2856"/>
    <w:rsid w:val="7B643141"/>
    <w:rsid w:val="7B684125"/>
    <w:rsid w:val="7B9A4DB4"/>
    <w:rsid w:val="7B9A6B62"/>
    <w:rsid w:val="7BA307A7"/>
    <w:rsid w:val="7BBD6CF5"/>
    <w:rsid w:val="7BF306D0"/>
    <w:rsid w:val="7C725D31"/>
    <w:rsid w:val="7CB2612E"/>
    <w:rsid w:val="7CB41D52"/>
    <w:rsid w:val="7CBC6FAC"/>
    <w:rsid w:val="7D1C2A51"/>
    <w:rsid w:val="7D2E7EAA"/>
    <w:rsid w:val="7D3652E8"/>
    <w:rsid w:val="7D7653AD"/>
    <w:rsid w:val="7DB61C4E"/>
    <w:rsid w:val="7DBA032C"/>
    <w:rsid w:val="7E060918"/>
    <w:rsid w:val="7E07198C"/>
    <w:rsid w:val="7F0F1615"/>
    <w:rsid w:val="7F4C3BFA"/>
    <w:rsid w:val="7F681055"/>
    <w:rsid w:val="7FDB7F04"/>
    <w:rsid w:val="7FE753C9"/>
    <w:rsid w:val="7FFD3B64"/>
    <w:rsid w:val="AF5B881B"/>
    <w:rsid w:val="F43EC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jc w:val="both"/>
      <w:textAlignment w:val="baseline"/>
    </w:pPr>
    <w:rPr>
      <w:rFonts w:ascii="Times New Roman" w:hAnsi="Times New Roman" w:eastAsia="楷体_GB2312" w:cs="Times New Roman"/>
      <w:kern w:val="2"/>
      <w:sz w:val="26"/>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b/>
      <w:bCs/>
      <w:kern w:val="44"/>
      <w:sz w:val="44"/>
      <w:szCs w:val="44"/>
    </w:rPr>
  </w:style>
  <w:style w:type="paragraph" w:styleId="4">
    <w:name w:val="heading 2"/>
    <w:basedOn w:val="1"/>
    <w:next w:val="1"/>
    <w:qFormat/>
    <w:uiPriority w:val="0"/>
    <w:pPr>
      <w:keepNext/>
      <w:keepLines/>
      <w:numPr>
        <w:ilvl w:val="0"/>
        <w:numId w:val="2"/>
      </w:numPr>
      <w:spacing w:before="260" w:after="260" w:line="415" w:lineRule="auto"/>
      <w:outlineLvl w:val="1"/>
    </w:pPr>
    <w:rPr>
      <w:rFonts w:ascii="Arial" w:hAnsi="Arial" w:eastAsia="黑体"/>
      <w:b/>
      <w:bCs/>
      <w:sz w:val="32"/>
      <w:szCs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after="290" w:line="372" w:lineRule="auto"/>
      <w:ind w:firstLine="200" w:firstLineChars="200"/>
      <w:outlineLvl w:val="3"/>
    </w:pPr>
    <w:rPr>
      <w:rFonts w:ascii="Arial" w:hAnsi="Arial" w:eastAsia="黑体"/>
      <w:b/>
      <w:kern w:val="0"/>
      <w:sz w:val="28"/>
    </w:rPr>
  </w:style>
  <w:style w:type="character" w:default="1" w:styleId="27">
    <w:name w:val="Default Paragraph Font"/>
    <w:qFormat/>
    <w:uiPriority w:val="1"/>
  </w:style>
  <w:style w:type="table" w:default="1" w:styleId="25">
    <w:name w:val="Normal Table"/>
    <w:qFormat/>
    <w:uiPriority w:val="99"/>
    <w:tblPr>
      <w:tblCellMar>
        <w:top w:w="0" w:type="dxa"/>
        <w:left w:w="108" w:type="dxa"/>
        <w:bottom w:w="0" w:type="dxa"/>
        <w:right w:w="108" w:type="dxa"/>
      </w:tblCellMar>
    </w:tblPr>
  </w:style>
  <w:style w:type="paragraph" w:customStyle="1" w:styleId="2">
    <w:name w:val="段"/>
    <w:next w:val="1"/>
    <w:qFormat/>
    <w:uiPriority w:val="0"/>
    <w:pPr>
      <w:autoSpaceDE w:val="0"/>
      <w:autoSpaceDN w:val="0"/>
      <w:ind w:firstLine="200"/>
      <w:jc w:val="both"/>
    </w:pPr>
    <w:rPr>
      <w:rFonts w:ascii="宋体" w:hAnsi="Calibri" w:eastAsia="仿宋_GB2312" w:cs="Times New Roman"/>
      <w:sz w:val="21"/>
      <w:szCs w:val="22"/>
      <w:lang w:val="en-US" w:eastAsia="zh-CN" w:bidi="ar-SA"/>
    </w:rPr>
  </w:style>
  <w:style w:type="paragraph" w:styleId="7">
    <w:name w:val="Normal Indent"/>
    <w:basedOn w:val="1"/>
    <w:qFormat/>
    <w:uiPriority w:val="0"/>
    <w:pPr>
      <w:ind w:firstLine="200" w:firstLineChars="200"/>
    </w:pPr>
  </w:style>
  <w:style w:type="paragraph" w:styleId="8">
    <w:name w:val="toa heading"/>
    <w:basedOn w:val="1"/>
    <w:next w:val="1"/>
    <w:qFormat/>
    <w:uiPriority w:val="0"/>
    <w:pPr>
      <w:adjustRightInd w:val="0"/>
      <w:spacing w:line="360" w:lineRule="atLeast"/>
      <w:jc w:val="center"/>
      <w:textAlignment w:val="baseline"/>
    </w:pPr>
    <w:rPr>
      <w:rFonts w:ascii="Arial" w:hAnsi="Arial" w:eastAsia="黑体"/>
      <w:sz w:val="36"/>
      <w:szCs w:val="20"/>
    </w:rPr>
  </w:style>
  <w:style w:type="paragraph" w:styleId="9">
    <w:name w:val="annotation text"/>
    <w:basedOn w:val="1"/>
    <w:qFormat/>
    <w:uiPriority w:val="0"/>
    <w:pPr>
      <w:jc w:val="left"/>
    </w:pPr>
  </w:style>
  <w:style w:type="paragraph" w:styleId="10">
    <w:name w:val="Body Text"/>
    <w:basedOn w:val="1"/>
    <w:next w:val="11"/>
    <w:qFormat/>
    <w:uiPriority w:val="0"/>
    <w:pPr>
      <w:spacing w:after="120"/>
    </w:pPr>
  </w:style>
  <w:style w:type="paragraph" w:customStyle="1" w:styleId="11">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styleId="12">
    <w:name w:val="Body Text Indent"/>
    <w:basedOn w:val="1"/>
    <w:next w:val="13"/>
    <w:qFormat/>
    <w:uiPriority w:val="99"/>
    <w:pPr>
      <w:spacing w:after="120"/>
      <w:ind w:left="420" w:leftChars="200"/>
    </w:pPr>
    <w:rPr>
      <w:rFonts w:eastAsia="宋体"/>
      <w:kern w:val="2"/>
      <w:sz w:val="21"/>
      <w:szCs w:val="24"/>
      <w:lang w:val="en-US" w:eastAsia="zh-CN" w:bidi="ar-SA"/>
    </w:rPr>
  </w:style>
  <w:style w:type="paragraph" w:styleId="13">
    <w:name w:val="envelope return"/>
    <w:basedOn w:val="1"/>
    <w:qFormat/>
    <w:uiPriority w:val="99"/>
    <w:pPr>
      <w:snapToGrid w:val="0"/>
    </w:pPr>
    <w:rPr>
      <w:rFonts w:ascii="Arial" w:hAnsi="Arial"/>
    </w:rPr>
  </w:style>
  <w:style w:type="paragraph" w:styleId="14">
    <w:name w:val="index 4"/>
    <w:basedOn w:val="1"/>
    <w:next w:val="1"/>
    <w:unhideWhenUsed/>
    <w:qFormat/>
    <w:uiPriority w:val="99"/>
    <w:pPr>
      <w:ind w:left="600" w:leftChars="600"/>
    </w:pPr>
  </w:style>
  <w:style w:type="paragraph" w:styleId="15">
    <w:name w:val="Plain Text"/>
    <w:basedOn w:val="1"/>
    <w:next w:val="16"/>
    <w:qFormat/>
    <w:uiPriority w:val="0"/>
    <w:rPr>
      <w:rFonts w:ascii="宋体" w:hAnsi="Courier New"/>
    </w:rPr>
  </w:style>
  <w:style w:type="paragraph" w:styleId="16">
    <w:name w:val="List Number 5"/>
    <w:basedOn w:val="1"/>
    <w:qFormat/>
    <w:uiPriority w:val="0"/>
    <w:pPr>
      <w:numPr>
        <w:ilvl w:val="0"/>
        <w:numId w:val="3"/>
      </w:numPr>
    </w:pPr>
  </w:style>
  <w:style w:type="paragraph" w:styleId="17">
    <w:name w:val="Date"/>
    <w:basedOn w:val="1"/>
    <w:next w:val="1"/>
    <w:link w:val="71"/>
    <w:qFormat/>
    <w:uiPriority w:val="0"/>
    <w:rPr>
      <w:rFonts w:ascii="宋体" w:hAnsi="宋体"/>
      <w:sz w:val="24"/>
    </w:rPr>
  </w:style>
  <w:style w:type="paragraph" w:styleId="18">
    <w:name w:val="Body Text Indent 2"/>
    <w:basedOn w:val="1"/>
    <w:qFormat/>
    <w:uiPriority w:val="0"/>
    <w:pPr>
      <w:tabs>
        <w:tab w:val="left" w:pos="9741"/>
      </w:tabs>
      <w:ind w:right="-2" w:rightChars="-1" w:firstLine="540"/>
    </w:pPr>
    <w:rPr>
      <w:rFonts w:eastAsia="仿宋_GB2312"/>
      <w:sz w:val="28"/>
    </w:rPr>
  </w:style>
  <w:style w:type="paragraph" w:styleId="19">
    <w:name w:val="footer"/>
    <w:basedOn w:val="1"/>
    <w:qFormat/>
    <w:uiPriority w:val="0"/>
    <w:pPr>
      <w:tabs>
        <w:tab w:val="center" w:pos="4153"/>
        <w:tab w:val="right" w:pos="8306"/>
      </w:tabs>
      <w:snapToGrid w:val="0"/>
      <w:jc w:val="left"/>
    </w:pPr>
    <w:rPr>
      <w:sz w:val="18"/>
    </w:rPr>
  </w:style>
  <w:style w:type="paragraph" w:styleId="20">
    <w:name w:val="Signature"/>
    <w:basedOn w:val="1"/>
    <w:qFormat/>
    <w:uiPriority w:val="0"/>
    <w:pPr>
      <w:spacing w:after="600" w:line="312" w:lineRule="atLeast"/>
      <w:jc w:val="center"/>
    </w:pPr>
    <w:rPr>
      <w:rFonts w:eastAsia="仿宋_GB2312"/>
      <w:kern w:val="0"/>
      <w:sz w:val="24"/>
    </w:rPr>
  </w:style>
  <w:style w:type="paragraph" w:styleId="21">
    <w:name w:val="toc 1"/>
    <w:basedOn w:val="1"/>
    <w:next w:val="1"/>
    <w:qFormat/>
    <w:uiPriority w:val="0"/>
  </w:style>
  <w:style w:type="paragraph" w:styleId="22">
    <w:name w:val="Body Text Indent 3"/>
    <w:basedOn w:val="1"/>
    <w:next w:val="8"/>
    <w:qFormat/>
    <w:uiPriority w:val="0"/>
    <w:pPr>
      <w:spacing w:line="360" w:lineRule="auto"/>
      <w:ind w:left="840"/>
    </w:pPr>
    <w:rPr>
      <w:rFonts w:ascii="Times New Roman" w:hAnsi="Times New Roman" w:eastAsia="宋体"/>
      <w:sz w:val="16"/>
      <w:szCs w:val="16"/>
    </w:rPr>
  </w:style>
  <w:style w:type="paragraph" w:styleId="23">
    <w:name w:val="Normal (Web)"/>
    <w:basedOn w:val="1"/>
    <w:qFormat/>
    <w:uiPriority w:val="99"/>
    <w:pPr>
      <w:widowControl/>
      <w:spacing w:before="100" w:beforeAutospacing="1" w:after="100" w:afterAutospacing="1"/>
      <w:jc w:val="left"/>
    </w:pPr>
    <w:rPr>
      <w:kern w:val="0"/>
      <w:sz w:val="24"/>
    </w:rPr>
  </w:style>
  <w:style w:type="paragraph" w:styleId="24">
    <w:name w:val="Body Text First Indent 2"/>
    <w:basedOn w:val="12"/>
    <w:next w:val="22"/>
    <w:qFormat/>
    <w:uiPriority w:val="99"/>
    <w:pPr>
      <w:spacing w:after="120" w:line="240" w:lineRule="auto"/>
      <w:ind w:left="420" w:leftChars="200" w:firstLine="200" w:firstLineChars="200"/>
    </w:pPr>
    <w:rPr>
      <w:kern w:val="2"/>
      <w:sz w:val="21"/>
      <w:szCs w:val="24"/>
    </w:rPr>
  </w:style>
  <w:style w:type="table" w:styleId="26">
    <w:name w:val="Table Grid"/>
    <w:basedOn w:val="25"/>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uiPriority w:val="0"/>
    <w:rPr>
      <w:b/>
    </w:rPr>
  </w:style>
  <w:style w:type="character" w:styleId="29">
    <w:name w:val="FollowedHyperlink"/>
    <w:qFormat/>
    <w:uiPriority w:val="0"/>
    <w:rPr>
      <w:color w:val="333333"/>
    </w:rPr>
  </w:style>
  <w:style w:type="character" w:styleId="30">
    <w:name w:val="Emphasis"/>
    <w:qFormat/>
    <w:uiPriority w:val="0"/>
    <w:rPr>
      <w:i/>
      <w:iCs/>
    </w:rPr>
  </w:style>
  <w:style w:type="character" w:styleId="31">
    <w:name w:val="Hyperlink"/>
    <w:qFormat/>
    <w:uiPriority w:val="0"/>
    <w:rPr>
      <w:color w:val="333333"/>
    </w:rPr>
  </w:style>
  <w:style w:type="paragraph" w:customStyle="1" w:styleId="32">
    <w:name w:val="ListBullet2"/>
    <w:basedOn w:val="1"/>
    <w:qFormat/>
    <w:uiPriority w:val="99"/>
    <w:pPr>
      <w:numPr>
        <w:ilvl w:val="0"/>
        <w:numId w:val="4"/>
      </w:numPr>
    </w:pPr>
  </w:style>
  <w:style w:type="paragraph" w:customStyle="1" w:styleId="33">
    <w:name w:val="NormalIndent"/>
    <w:basedOn w:val="1"/>
    <w:link w:val="45"/>
    <w:qFormat/>
    <w:uiPriority w:val="0"/>
    <w:pPr>
      <w:ind w:firstLine="420"/>
      <w:jc w:val="left"/>
    </w:pPr>
    <w:rPr>
      <w:sz w:val="24"/>
    </w:rPr>
  </w:style>
  <w:style w:type="paragraph" w:customStyle="1" w:styleId="34">
    <w:name w:val="Heading1"/>
    <w:basedOn w:val="1"/>
    <w:next w:val="1"/>
    <w:link w:val="46"/>
    <w:qFormat/>
    <w:uiPriority w:val="0"/>
    <w:pPr>
      <w:keepNext/>
      <w:keepLines/>
      <w:spacing w:before="340" w:after="330" w:line="578" w:lineRule="auto"/>
    </w:pPr>
    <w:rPr>
      <w:b/>
      <w:kern w:val="44"/>
      <w:sz w:val="44"/>
    </w:rPr>
  </w:style>
  <w:style w:type="paragraph" w:customStyle="1" w:styleId="35">
    <w:name w:val="Heading2"/>
    <w:basedOn w:val="1"/>
    <w:next w:val="1"/>
    <w:link w:val="47"/>
    <w:qFormat/>
    <w:uiPriority w:val="0"/>
    <w:pPr>
      <w:keepNext/>
      <w:keepLines/>
      <w:jc w:val="left"/>
    </w:pPr>
    <w:rPr>
      <w:rFonts w:ascii="宋体" w:hAnsi="宋体"/>
      <w:b/>
    </w:rPr>
  </w:style>
  <w:style w:type="paragraph" w:customStyle="1" w:styleId="36">
    <w:name w:val="Heading3"/>
    <w:basedOn w:val="1"/>
    <w:next w:val="1"/>
    <w:link w:val="48"/>
    <w:qFormat/>
    <w:uiPriority w:val="0"/>
    <w:pPr>
      <w:keepNext/>
      <w:keepLines/>
      <w:jc w:val="left"/>
    </w:pPr>
    <w:rPr>
      <w:b/>
    </w:rPr>
  </w:style>
  <w:style w:type="paragraph" w:customStyle="1" w:styleId="37">
    <w:name w:val="Heading4"/>
    <w:basedOn w:val="1"/>
    <w:next w:val="1"/>
    <w:link w:val="49"/>
    <w:qFormat/>
    <w:uiPriority w:val="0"/>
    <w:pPr>
      <w:keepNext/>
      <w:keepLines/>
      <w:spacing w:before="280" w:after="290" w:line="372" w:lineRule="auto"/>
      <w:ind w:firstLine="200" w:firstLineChars="200"/>
    </w:pPr>
    <w:rPr>
      <w:rFonts w:ascii="Arial" w:hAnsi="Arial" w:eastAsia="黑体"/>
      <w:b/>
      <w:kern w:val="0"/>
      <w:sz w:val="28"/>
    </w:rPr>
  </w:style>
  <w:style w:type="paragraph" w:customStyle="1" w:styleId="38">
    <w:name w:val="Heading5"/>
    <w:basedOn w:val="1"/>
    <w:next w:val="33"/>
    <w:qFormat/>
    <w:uiPriority w:val="0"/>
    <w:pPr>
      <w:keepNext/>
      <w:keepLines/>
      <w:tabs>
        <w:tab w:val="left" w:pos="1008"/>
      </w:tabs>
      <w:spacing w:before="280" w:after="290" w:line="376" w:lineRule="auto"/>
      <w:ind w:left="1008" w:hanging="1008"/>
    </w:pPr>
    <w:rPr>
      <w:rFonts w:ascii="宋体" w:eastAsia="宋体"/>
      <w:b/>
      <w:spacing w:val="-2"/>
      <w:position w:val="-6"/>
      <w:sz w:val="28"/>
    </w:rPr>
  </w:style>
  <w:style w:type="paragraph" w:customStyle="1" w:styleId="39">
    <w:name w:val="Heading6"/>
    <w:basedOn w:val="1"/>
    <w:next w:val="33"/>
    <w:qFormat/>
    <w:uiPriority w:val="0"/>
    <w:pPr>
      <w:keepNext/>
      <w:keepLines/>
      <w:tabs>
        <w:tab w:val="left" w:pos="1152"/>
      </w:tabs>
      <w:spacing w:before="240" w:after="64" w:line="320" w:lineRule="auto"/>
      <w:ind w:left="1152" w:hanging="1152"/>
    </w:pPr>
    <w:rPr>
      <w:rFonts w:ascii="Arial" w:hAnsi="Arial" w:eastAsia="黑体"/>
      <w:b/>
      <w:spacing w:val="-2"/>
      <w:position w:val="-6"/>
      <w:sz w:val="24"/>
    </w:rPr>
  </w:style>
  <w:style w:type="paragraph" w:customStyle="1" w:styleId="40">
    <w:name w:val="Heading7"/>
    <w:basedOn w:val="1"/>
    <w:next w:val="33"/>
    <w:qFormat/>
    <w:uiPriority w:val="0"/>
    <w:pPr>
      <w:keepNext/>
      <w:keepLines/>
      <w:tabs>
        <w:tab w:val="left" w:pos="1296"/>
      </w:tabs>
      <w:spacing w:before="240" w:after="64" w:line="320" w:lineRule="auto"/>
      <w:ind w:left="1296" w:hanging="1296"/>
    </w:pPr>
    <w:rPr>
      <w:rFonts w:ascii="宋体" w:eastAsia="宋体"/>
      <w:b/>
      <w:spacing w:val="-2"/>
      <w:position w:val="-6"/>
      <w:sz w:val="24"/>
    </w:rPr>
  </w:style>
  <w:style w:type="paragraph" w:customStyle="1" w:styleId="41">
    <w:name w:val="Heading8"/>
    <w:basedOn w:val="1"/>
    <w:next w:val="33"/>
    <w:qFormat/>
    <w:uiPriority w:val="0"/>
    <w:pPr>
      <w:keepNext/>
      <w:keepLines/>
      <w:tabs>
        <w:tab w:val="left" w:pos="1440"/>
      </w:tabs>
      <w:spacing w:before="240" w:after="64" w:line="320" w:lineRule="auto"/>
      <w:ind w:left="1440" w:hanging="1440"/>
    </w:pPr>
    <w:rPr>
      <w:rFonts w:ascii="Arial" w:hAnsi="Arial" w:eastAsia="黑体"/>
      <w:spacing w:val="-2"/>
      <w:position w:val="-6"/>
      <w:sz w:val="24"/>
    </w:rPr>
  </w:style>
  <w:style w:type="paragraph" w:customStyle="1" w:styleId="42">
    <w:name w:val="Heading9"/>
    <w:basedOn w:val="1"/>
    <w:next w:val="33"/>
    <w:qFormat/>
    <w:uiPriority w:val="0"/>
    <w:pPr>
      <w:keepNext/>
      <w:keepLines/>
      <w:tabs>
        <w:tab w:val="left" w:pos="1584"/>
      </w:tabs>
      <w:spacing w:before="240" w:after="64" w:line="320" w:lineRule="auto"/>
      <w:ind w:left="1584" w:hanging="1584"/>
    </w:pPr>
    <w:rPr>
      <w:rFonts w:ascii="Arial" w:hAnsi="Arial" w:eastAsia="黑体"/>
      <w:spacing w:val="-2"/>
      <w:position w:val="-6"/>
      <w:sz w:val="28"/>
    </w:rPr>
  </w:style>
  <w:style w:type="character" w:customStyle="1" w:styleId="43">
    <w:name w:val="NormalCharacter"/>
    <w:qFormat/>
    <w:uiPriority w:val="0"/>
  </w:style>
  <w:style w:type="table" w:customStyle="1" w:styleId="44">
    <w:name w:val="TableNormal"/>
    <w:qFormat/>
    <w:uiPriority w:val="0"/>
    <w:tblPr>
      <w:tblCellMar>
        <w:top w:w="0" w:type="dxa"/>
        <w:left w:w="0" w:type="dxa"/>
        <w:bottom w:w="0" w:type="dxa"/>
        <w:right w:w="0" w:type="dxa"/>
      </w:tblCellMar>
    </w:tblPr>
  </w:style>
  <w:style w:type="character" w:customStyle="1" w:styleId="45">
    <w:name w:val="UserStyle_0"/>
    <w:link w:val="33"/>
    <w:qFormat/>
    <w:uiPriority w:val="0"/>
    <w:rPr>
      <w:rFonts w:eastAsia="楷体_GB2312"/>
      <w:kern w:val="2"/>
      <w:sz w:val="24"/>
      <w:lang w:val="en-US" w:eastAsia="zh-CN" w:bidi="ar-SA"/>
    </w:rPr>
  </w:style>
  <w:style w:type="character" w:customStyle="1" w:styleId="46">
    <w:name w:val="UserStyle_1"/>
    <w:link w:val="34"/>
    <w:qFormat/>
    <w:uiPriority w:val="0"/>
    <w:rPr>
      <w:rFonts w:eastAsia="楷体_GB2312"/>
      <w:b/>
      <w:kern w:val="44"/>
      <w:sz w:val="44"/>
    </w:rPr>
  </w:style>
  <w:style w:type="character" w:customStyle="1" w:styleId="47">
    <w:name w:val="UserStyle_2"/>
    <w:link w:val="35"/>
    <w:qFormat/>
    <w:uiPriority w:val="0"/>
    <w:rPr>
      <w:rFonts w:ascii="宋体" w:hAnsi="宋体" w:eastAsia="楷体_GB2312"/>
      <w:b/>
      <w:kern w:val="2"/>
      <w:sz w:val="26"/>
      <w:lang w:val="en-US" w:eastAsia="zh-CN" w:bidi="ar-SA"/>
    </w:rPr>
  </w:style>
  <w:style w:type="character" w:customStyle="1" w:styleId="48">
    <w:name w:val="UserStyle_3"/>
    <w:link w:val="36"/>
    <w:qFormat/>
    <w:uiPriority w:val="0"/>
    <w:rPr>
      <w:rFonts w:eastAsia="楷体_GB2312"/>
      <w:b/>
      <w:kern w:val="2"/>
      <w:sz w:val="26"/>
    </w:rPr>
  </w:style>
  <w:style w:type="character" w:customStyle="1" w:styleId="49">
    <w:name w:val="UserStyle_4"/>
    <w:link w:val="37"/>
    <w:qFormat/>
    <w:uiPriority w:val="0"/>
    <w:rPr>
      <w:rFonts w:ascii="Arial" w:hAnsi="Arial" w:eastAsia="黑体"/>
      <w:b/>
      <w:sz w:val="28"/>
    </w:rPr>
  </w:style>
  <w:style w:type="paragraph" w:customStyle="1" w:styleId="50">
    <w:name w:val="TOC7"/>
    <w:basedOn w:val="1"/>
    <w:next w:val="1"/>
    <w:qFormat/>
    <w:uiPriority w:val="0"/>
    <w:pPr>
      <w:ind w:left="2520"/>
    </w:pPr>
  </w:style>
  <w:style w:type="paragraph" w:customStyle="1" w:styleId="51">
    <w:name w:val="Index8"/>
    <w:basedOn w:val="1"/>
    <w:next w:val="1"/>
    <w:qFormat/>
    <w:uiPriority w:val="0"/>
    <w:pPr>
      <w:ind w:left="2940"/>
    </w:pPr>
  </w:style>
  <w:style w:type="paragraph" w:customStyle="1" w:styleId="52">
    <w:name w:val="Index5"/>
    <w:basedOn w:val="1"/>
    <w:next w:val="1"/>
    <w:qFormat/>
    <w:uiPriority w:val="0"/>
    <w:pPr>
      <w:ind w:left="1680"/>
    </w:pPr>
  </w:style>
  <w:style w:type="paragraph" w:customStyle="1" w:styleId="53">
    <w:name w:val="NavPane"/>
    <w:basedOn w:val="1"/>
    <w:link w:val="54"/>
    <w:qFormat/>
    <w:uiPriority w:val="0"/>
    <w:pPr>
      <w:shd w:val="clear" w:color="auto" w:fill="000080"/>
    </w:pPr>
  </w:style>
  <w:style w:type="character" w:customStyle="1" w:styleId="54">
    <w:name w:val="UserStyle_5"/>
    <w:link w:val="53"/>
    <w:qFormat/>
    <w:uiPriority w:val="0"/>
    <w:rPr>
      <w:rFonts w:eastAsia="楷体_GB2312"/>
      <w:kern w:val="2"/>
      <w:sz w:val="26"/>
      <w:shd w:val="clear" w:color="auto" w:fill="000080"/>
    </w:rPr>
  </w:style>
  <w:style w:type="paragraph" w:customStyle="1" w:styleId="55">
    <w:name w:val="AnnotationText"/>
    <w:basedOn w:val="1"/>
    <w:link w:val="56"/>
    <w:qFormat/>
    <w:uiPriority w:val="0"/>
    <w:pPr>
      <w:jc w:val="left"/>
    </w:pPr>
  </w:style>
  <w:style w:type="character" w:customStyle="1" w:styleId="56">
    <w:name w:val="UserStyle_6"/>
    <w:link w:val="55"/>
    <w:qFormat/>
    <w:uiPriority w:val="0"/>
    <w:rPr>
      <w:rFonts w:eastAsia="楷体_GB2312"/>
      <w:kern w:val="2"/>
      <w:sz w:val="26"/>
    </w:rPr>
  </w:style>
  <w:style w:type="paragraph" w:customStyle="1" w:styleId="57">
    <w:name w:val="Index6"/>
    <w:basedOn w:val="1"/>
    <w:next w:val="1"/>
    <w:qFormat/>
    <w:uiPriority w:val="0"/>
    <w:pPr>
      <w:ind w:left="2100"/>
    </w:pPr>
  </w:style>
  <w:style w:type="paragraph" w:customStyle="1" w:styleId="58">
    <w:name w:val="BodyText"/>
    <w:basedOn w:val="1"/>
    <w:next w:val="59"/>
    <w:qFormat/>
    <w:uiPriority w:val="0"/>
    <w:pPr>
      <w:spacing w:line="400" w:lineRule="exact"/>
    </w:pPr>
    <w:rPr>
      <w:rFonts w:ascii="楷体_GB2312"/>
      <w:sz w:val="28"/>
    </w:rPr>
  </w:style>
  <w:style w:type="paragraph" w:customStyle="1" w:styleId="59">
    <w:name w:val="UserStyle_7"/>
    <w:qFormat/>
    <w:uiPriority w:val="0"/>
    <w:pPr>
      <w:spacing w:line="360" w:lineRule="auto"/>
      <w:textAlignment w:val="baseline"/>
    </w:pPr>
    <w:rPr>
      <w:rFonts w:ascii="仿宋" w:hAnsi="仿宋" w:eastAsia="宋体" w:cs="Times New Roman"/>
      <w:color w:val="000000"/>
      <w:sz w:val="24"/>
      <w:szCs w:val="24"/>
      <w:lang w:val="en-US" w:eastAsia="zh-CN" w:bidi="ar-SA"/>
    </w:rPr>
  </w:style>
  <w:style w:type="paragraph" w:customStyle="1" w:styleId="60">
    <w:name w:val="BodyTextIndent"/>
    <w:basedOn w:val="1"/>
    <w:next w:val="61"/>
    <w:link w:val="62"/>
    <w:qFormat/>
    <w:uiPriority w:val="0"/>
    <w:pPr>
      <w:spacing w:line="520" w:lineRule="exact"/>
      <w:ind w:left="570"/>
    </w:pPr>
    <w:rPr>
      <w:rFonts w:ascii="方正仿宋简体" w:hAnsi="创艺简仿宋" w:eastAsia="方正仿宋简体"/>
      <w:sz w:val="24"/>
    </w:rPr>
  </w:style>
  <w:style w:type="paragraph" w:customStyle="1" w:styleId="61">
    <w:name w:val="EnvelopeReturn"/>
    <w:basedOn w:val="1"/>
    <w:qFormat/>
    <w:uiPriority w:val="0"/>
    <w:pPr>
      <w:snapToGrid w:val="0"/>
    </w:pPr>
    <w:rPr>
      <w:rFonts w:ascii="Arial" w:hAnsi="Arial"/>
    </w:rPr>
  </w:style>
  <w:style w:type="character" w:customStyle="1" w:styleId="62">
    <w:name w:val="UserStyle_8"/>
    <w:link w:val="60"/>
    <w:qFormat/>
    <w:uiPriority w:val="0"/>
    <w:rPr>
      <w:rFonts w:ascii="楷体_GB2312" w:eastAsia="楷体_GB2312"/>
      <w:kern w:val="2"/>
      <w:sz w:val="26"/>
    </w:rPr>
  </w:style>
  <w:style w:type="paragraph" w:customStyle="1" w:styleId="63">
    <w:name w:val="Index4"/>
    <w:basedOn w:val="1"/>
    <w:next w:val="1"/>
    <w:qFormat/>
    <w:uiPriority w:val="0"/>
    <w:pPr>
      <w:ind w:left="1260"/>
    </w:pPr>
  </w:style>
  <w:style w:type="paragraph" w:customStyle="1" w:styleId="64">
    <w:name w:val="TOC5"/>
    <w:basedOn w:val="1"/>
    <w:next w:val="1"/>
    <w:qFormat/>
    <w:uiPriority w:val="0"/>
    <w:pPr>
      <w:ind w:left="1680"/>
    </w:pPr>
  </w:style>
  <w:style w:type="paragraph" w:customStyle="1" w:styleId="65">
    <w:name w:val="TOC3"/>
    <w:basedOn w:val="1"/>
    <w:next w:val="1"/>
    <w:link w:val="66"/>
    <w:qFormat/>
    <w:uiPriority w:val="0"/>
    <w:pPr>
      <w:ind w:left="840"/>
    </w:pPr>
  </w:style>
  <w:style w:type="character" w:customStyle="1" w:styleId="66">
    <w:name w:val="UserStyle_9"/>
    <w:link w:val="65"/>
    <w:qFormat/>
    <w:uiPriority w:val="0"/>
    <w:rPr>
      <w:rFonts w:eastAsia="楷体_GB2312"/>
      <w:kern w:val="2"/>
      <w:sz w:val="26"/>
    </w:rPr>
  </w:style>
  <w:style w:type="paragraph" w:customStyle="1" w:styleId="67">
    <w:name w:val="PlainText"/>
    <w:basedOn w:val="1"/>
    <w:link w:val="68"/>
    <w:qFormat/>
    <w:uiPriority w:val="0"/>
    <w:rPr>
      <w:rFonts w:ascii="宋体" w:hAnsi="Courier New"/>
    </w:rPr>
  </w:style>
  <w:style w:type="character" w:customStyle="1" w:styleId="68">
    <w:name w:val="UserStyle_10"/>
    <w:link w:val="67"/>
    <w:qFormat/>
    <w:uiPriority w:val="0"/>
    <w:rPr>
      <w:rFonts w:ascii="宋体" w:hAnsi="Courier New" w:eastAsia="楷体_GB2312"/>
      <w:kern w:val="2"/>
      <w:sz w:val="26"/>
      <w:lang w:val="en-US" w:eastAsia="zh-CN" w:bidi="ar-SA"/>
    </w:rPr>
  </w:style>
  <w:style w:type="paragraph" w:customStyle="1" w:styleId="69">
    <w:name w:val="TOC8"/>
    <w:basedOn w:val="1"/>
    <w:next w:val="1"/>
    <w:qFormat/>
    <w:uiPriority w:val="0"/>
    <w:pPr>
      <w:ind w:left="2940"/>
    </w:pPr>
  </w:style>
  <w:style w:type="paragraph" w:customStyle="1" w:styleId="70">
    <w:name w:val="Index3"/>
    <w:basedOn w:val="1"/>
    <w:next w:val="1"/>
    <w:qFormat/>
    <w:uiPriority w:val="0"/>
    <w:pPr>
      <w:ind w:left="840"/>
    </w:pPr>
  </w:style>
  <w:style w:type="character" w:customStyle="1" w:styleId="71">
    <w:name w:val="日期 Char"/>
    <w:link w:val="17"/>
    <w:qFormat/>
    <w:uiPriority w:val="0"/>
    <w:rPr>
      <w:rFonts w:ascii="宋体" w:hAnsi="宋体" w:eastAsia="楷体_GB2312"/>
      <w:kern w:val="2"/>
      <w:sz w:val="24"/>
    </w:rPr>
  </w:style>
  <w:style w:type="paragraph" w:customStyle="1" w:styleId="72">
    <w:name w:val="BodyTextIndent2"/>
    <w:basedOn w:val="1"/>
    <w:qFormat/>
    <w:uiPriority w:val="0"/>
    <w:pPr>
      <w:tabs>
        <w:tab w:val="left" w:pos="0"/>
      </w:tabs>
      <w:ind w:firstLine="502" w:firstLineChars="209"/>
    </w:pPr>
    <w:rPr>
      <w:rFonts w:ascii="宋体" w:eastAsia="宋体"/>
      <w:b/>
      <w:bCs/>
      <w:sz w:val="24"/>
    </w:rPr>
  </w:style>
  <w:style w:type="paragraph" w:customStyle="1" w:styleId="73">
    <w:name w:val="Acetate"/>
    <w:basedOn w:val="1"/>
    <w:link w:val="74"/>
    <w:qFormat/>
    <w:uiPriority w:val="0"/>
    <w:rPr>
      <w:sz w:val="18"/>
      <w:szCs w:val="18"/>
    </w:rPr>
  </w:style>
  <w:style w:type="character" w:customStyle="1" w:styleId="74">
    <w:name w:val="UserStyle_12"/>
    <w:link w:val="73"/>
    <w:qFormat/>
    <w:uiPriority w:val="0"/>
    <w:rPr>
      <w:rFonts w:eastAsia="楷体_GB2312"/>
      <w:kern w:val="2"/>
      <w:sz w:val="18"/>
      <w:szCs w:val="18"/>
    </w:rPr>
  </w:style>
  <w:style w:type="paragraph" w:customStyle="1" w:styleId="75">
    <w:name w:val="Footer"/>
    <w:basedOn w:val="1"/>
    <w:link w:val="76"/>
    <w:qFormat/>
    <w:uiPriority w:val="0"/>
    <w:pPr>
      <w:tabs>
        <w:tab w:val="center" w:pos="4153"/>
        <w:tab w:val="right" w:pos="8306"/>
      </w:tabs>
      <w:snapToGrid w:val="0"/>
      <w:jc w:val="left"/>
    </w:pPr>
    <w:rPr>
      <w:sz w:val="18"/>
    </w:rPr>
  </w:style>
  <w:style w:type="character" w:customStyle="1" w:styleId="76">
    <w:name w:val="UserStyle_13"/>
    <w:link w:val="75"/>
    <w:qFormat/>
    <w:uiPriority w:val="0"/>
    <w:rPr>
      <w:rFonts w:eastAsia="楷体_GB2312"/>
      <w:kern w:val="2"/>
      <w:sz w:val="18"/>
    </w:rPr>
  </w:style>
  <w:style w:type="paragraph" w:customStyle="1" w:styleId="77">
    <w:name w:val="Header"/>
    <w:basedOn w:val="1"/>
    <w:link w:val="78"/>
    <w:qFormat/>
    <w:uiPriority w:val="0"/>
    <w:pPr>
      <w:pBdr>
        <w:bottom w:val="single" w:color="000000" w:sz="6" w:space="1"/>
      </w:pBdr>
      <w:tabs>
        <w:tab w:val="center" w:pos="4153"/>
        <w:tab w:val="right" w:pos="8306"/>
      </w:tabs>
      <w:snapToGrid w:val="0"/>
      <w:jc w:val="center"/>
    </w:pPr>
    <w:rPr>
      <w:sz w:val="18"/>
    </w:rPr>
  </w:style>
  <w:style w:type="character" w:customStyle="1" w:styleId="78">
    <w:name w:val="UserStyle_14"/>
    <w:link w:val="77"/>
    <w:qFormat/>
    <w:uiPriority w:val="0"/>
    <w:rPr>
      <w:rFonts w:eastAsia="楷体_GB2312"/>
      <w:kern w:val="2"/>
      <w:sz w:val="18"/>
    </w:rPr>
  </w:style>
  <w:style w:type="paragraph" w:customStyle="1" w:styleId="79">
    <w:name w:val="TOC1"/>
    <w:basedOn w:val="1"/>
    <w:next w:val="1"/>
    <w:qFormat/>
    <w:uiPriority w:val="0"/>
    <w:pPr>
      <w:jc w:val="left"/>
    </w:pPr>
    <w:rPr>
      <w:sz w:val="24"/>
    </w:rPr>
  </w:style>
  <w:style w:type="paragraph" w:customStyle="1" w:styleId="80">
    <w:name w:val="TOC4"/>
    <w:basedOn w:val="1"/>
    <w:next w:val="1"/>
    <w:qFormat/>
    <w:uiPriority w:val="0"/>
    <w:pPr>
      <w:ind w:left="1260"/>
    </w:pPr>
  </w:style>
  <w:style w:type="paragraph" w:customStyle="1" w:styleId="81">
    <w:name w:val="IndexHeading"/>
    <w:basedOn w:val="1"/>
    <w:next w:val="82"/>
    <w:qFormat/>
    <w:uiPriority w:val="0"/>
  </w:style>
  <w:style w:type="paragraph" w:customStyle="1" w:styleId="82">
    <w:name w:val="Index1"/>
    <w:basedOn w:val="1"/>
    <w:next w:val="1"/>
    <w:qFormat/>
    <w:uiPriority w:val="0"/>
  </w:style>
  <w:style w:type="paragraph" w:customStyle="1" w:styleId="83">
    <w:name w:val="FootnoteText"/>
    <w:basedOn w:val="1"/>
    <w:qFormat/>
    <w:uiPriority w:val="0"/>
    <w:pPr>
      <w:snapToGrid w:val="0"/>
      <w:jc w:val="left"/>
    </w:pPr>
    <w:rPr>
      <w:sz w:val="18"/>
    </w:rPr>
  </w:style>
  <w:style w:type="paragraph" w:customStyle="1" w:styleId="84">
    <w:name w:val="TOC6"/>
    <w:basedOn w:val="1"/>
    <w:next w:val="1"/>
    <w:qFormat/>
    <w:uiPriority w:val="0"/>
    <w:pPr>
      <w:ind w:left="2100"/>
    </w:pPr>
  </w:style>
  <w:style w:type="paragraph" w:customStyle="1" w:styleId="85">
    <w:name w:val="BodyTextIndent3"/>
    <w:basedOn w:val="1"/>
    <w:qFormat/>
    <w:uiPriority w:val="0"/>
    <w:pPr>
      <w:ind w:firstLine="617" w:firstLineChars="257"/>
    </w:pPr>
    <w:rPr>
      <w:rFonts w:eastAsia="宋体"/>
      <w:sz w:val="24"/>
      <w:szCs w:val="24"/>
    </w:rPr>
  </w:style>
  <w:style w:type="paragraph" w:customStyle="1" w:styleId="86">
    <w:name w:val="Index7"/>
    <w:basedOn w:val="1"/>
    <w:next w:val="1"/>
    <w:qFormat/>
    <w:uiPriority w:val="0"/>
    <w:pPr>
      <w:ind w:left="2520"/>
    </w:pPr>
  </w:style>
  <w:style w:type="paragraph" w:customStyle="1" w:styleId="87">
    <w:name w:val="Index9"/>
    <w:basedOn w:val="1"/>
    <w:next w:val="1"/>
    <w:qFormat/>
    <w:uiPriority w:val="0"/>
    <w:pPr>
      <w:ind w:left="3360"/>
    </w:pPr>
  </w:style>
  <w:style w:type="paragraph" w:customStyle="1" w:styleId="88">
    <w:name w:val="ToCaption"/>
    <w:basedOn w:val="1"/>
    <w:next w:val="1"/>
    <w:qFormat/>
    <w:uiPriority w:val="0"/>
    <w:pPr>
      <w:ind w:left="420" w:hanging="420"/>
      <w:jc w:val="left"/>
    </w:pPr>
    <w:rPr>
      <w:smallCaps/>
      <w:sz w:val="24"/>
    </w:rPr>
  </w:style>
  <w:style w:type="paragraph" w:customStyle="1" w:styleId="89">
    <w:name w:val="TOC2"/>
    <w:basedOn w:val="1"/>
    <w:next w:val="1"/>
    <w:qFormat/>
    <w:uiPriority w:val="0"/>
    <w:pPr>
      <w:ind w:left="420"/>
    </w:pPr>
  </w:style>
  <w:style w:type="paragraph" w:customStyle="1" w:styleId="90">
    <w:name w:val="TOC9"/>
    <w:basedOn w:val="1"/>
    <w:next w:val="1"/>
    <w:qFormat/>
    <w:uiPriority w:val="0"/>
    <w:pPr>
      <w:ind w:left="3360"/>
    </w:pPr>
  </w:style>
  <w:style w:type="paragraph" w:customStyle="1" w:styleId="91">
    <w:name w:val="HtmlPre"/>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rPr>
  </w:style>
  <w:style w:type="paragraph" w:customStyle="1" w:styleId="92">
    <w:name w:val="HtmlNormal"/>
    <w:basedOn w:val="1"/>
    <w:link w:val="93"/>
    <w:qFormat/>
    <w:uiPriority w:val="0"/>
    <w:rPr>
      <w:sz w:val="24"/>
      <w:szCs w:val="24"/>
    </w:rPr>
  </w:style>
  <w:style w:type="character" w:customStyle="1" w:styleId="93">
    <w:name w:val="UserStyle_15"/>
    <w:link w:val="92"/>
    <w:qFormat/>
    <w:uiPriority w:val="0"/>
    <w:rPr>
      <w:rFonts w:eastAsia="楷体_GB2312"/>
      <w:kern w:val="2"/>
      <w:sz w:val="24"/>
      <w:szCs w:val="24"/>
    </w:rPr>
  </w:style>
  <w:style w:type="paragraph" w:customStyle="1" w:styleId="94">
    <w:name w:val="Index2"/>
    <w:basedOn w:val="1"/>
    <w:next w:val="1"/>
    <w:qFormat/>
    <w:uiPriority w:val="0"/>
    <w:pPr>
      <w:ind w:left="420"/>
    </w:pPr>
  </w:style>
  <w:style w:type="paragraph" w:customStyle="1" w:styleId="95">
    <w:name w:val="AnnotationSubject"/>
    <w:basedOn w:val="55"/>
    <w:next w:val="55"/>
    <w:qFormat/>
    <w:uiPriority w:val="0"/>
    <w:rPr>
      <w:b/>
      <w:bCs/>
    </w:rPr>
  </w:style>
  <w:style w:type="paragraph" w:customStyle="1" w:styleId="96">
    <w:name w:val="BodyText1I2"/>
    <w:basedOn w:val="60"/>
    <w:link w:val="97"/>
    <w:qFormat/>
    <w:uiPriority w:val="0"/>
    <w:pPr>
      <w:ind w:firstLine="420" w:firstLineChars="200"/>
    </w:pPr>
  </w:style>
  <w:style w:type="character" w:customStyle="1" w:styleId="97">
    <w:name w:val="UserStyle_16"/>
    <w:link w:val="96"/>
    <w:qFormat/>
    <w:uiPriority w:val="0"/>
    <w:rPr>
      <w:rFonts w:ascii="楷体_GB2312" w:eastAsia="楷体_GB2312"/>
      <w:kern w:val="2"/>
      <w:sz w:val="26"/>
    </w:rPr>
  </w:style>
  <w:style w:type="table" w:customStyle="1" w:styleId="98">
    <w:name w:val="TableGrid"/>
    <w:basedOn w:val="44"/>
    <w:qFormat/>
    <w:uiPriority w:val="0"/>
    <w:tblPr>
      <w:tblCellMar>
        <w:top w:w="0" w:type="dxa"/>
        <w:left w:w="0" w:type="dxa"/>
        <w:bottom w:w="0" w:type="dxa"/>
        <w:right w:w="0" w:type="dxa"/>
      </w:tblCellMar>
    </w:tblPr>
  </w:style>
  <w:style w:type="character" w:customStyle="1" w:styleId="99">
    <w:name w:val="PageNumber"/>
    <w:qFormat/>
    <w:uiPriority w:val="0"/>
  </w:style>
  <w:style w:type="character" w:customStyle="1" w:styleId="100">
    <w:name w:val="LineNumber"/>
    <w:qFormat/>
    <w:uiPriority w:val="0"/>
  </w:style>
  <w:style w:type="character" w:customStyle="1" w:styleId="101">
    <w:name w:val="HtmlDfn"/>
    <w:qFormat/>
    <w:uiPriority w:val="0"/>
    <w:rPr>
      <w:i/>
    </w:rPr>
  </w:style>
  <w:style w:type="character" w:customStyle="1" w:styleId="102">
    <w:name w:val="HtmlCode"/>
    <w:qFormat/>
    <w:uiPriority w:val="0"/>
    <w:rPr>
      <w:rFonts w:ascii="Menlo" w:hAnsi="Menlo" w:eastAsia="Menlo"/>
      <w:color w:val="C7254E"/>
      <w:sz w:val="21"/>
      <w:szCs w:val="21"/>
      <w:shd w:val="clear" w:color="auto" w:fill="F9F2F4"/>
    </w:rPr>
  </w:style>
  <w:style w:type="character" w:customStyle="1" w:styleId="103">
    <w:name w:val="AnnotationReference"/>
    <w:qFormat/>
    <w:uiPriority w:val="0"/>
    <w:rPr>
      <w:sz w:val="21"/>
      <w:szCs w:val="21"/>
    </w:rPr>
  </w:style>
  <w:style w:type="character" w:customStyle="1" w:styleId="104">
    <w:name w:val="HtmlCite"/>
    <w:qFormat/>
    <w:uiPriority w:val="0"/>
  </w:style>
  <w:style w:type="character" w:customStyle="1" w:styleId="105">
    <w:name w:val="FootnoteReference"/>
    <w:qFormat/>
    <w:uiPriority w:val="0"/>
    <w:rPr>
      <w:vertAlign w:val="superscript"/>
    </w:rPr>
  </w:style>
  <w:style w:type="character" w:customStyle="1" w:styleId="106">
    <w:name w:val="HtmlKbd"/>
    <w:qFormat/>
    <w:uiPriority w:val="0"/>
    <w:rPr>
      <w:rFonts w:ascii="Menlo" w:hAnsi="Menlo" w:eastAsia="Menlo"/>
      <w:sz w:val="21"/>
      <w:szCs w:val="21"/>
    </w:rPr>
  </w:style>
  <w:style w:type="character" w:customStyle="1" w:styleId="107">
    <w:name w:val="htmlSamp"/>
    <w:qFormat/>
    <w:uiPriority w:val="0"/>
    <w:rPr>
      <w:rFonts w:ascii="Menlo" w:hAnsi="Menlo" w:eastAsia="Menlo"/>
      <w:sz w:val="21"/>
      <w:szCs w:val="21"/>
    </w:rPr>
  </w:style>
  <w:style w:type="paragraph" w:customStyle="1" w:styleId="108">
    <w:name w:val="UserStyle_17"/>
    <w:next w:val="1"/>
    <w:qFormat/>
    <w:uiPriority w:val="0"/>
    <w:pPr>
      <w:snapToGrid w:val="0"/>
      <w:spacing w:line="360" w:lineRule="auto"/>
      <w:ind w:firstLine="200" w:firstLineChars="200"/>
      <w:jc w:val="both"/>
      <w:textAlignment w:val="baseline"/>
    </w:pPr>
    <w:rPr>
      <w:rFonts w:ascii="宋体" w:hAnsi="Times New Roman" w:eastAsia="宋体" w:cs="Times New Roman"/>
      <w:sz w:val="24"/>
      <w:szCs w:val="22"/>
      <w:lang w:val="en-US" w:eastAsia="zh-CN" w:bidi="ar-SA"/>
    </w:rPr>
  </w:style>
  <w:style w:type="character" w:customStyle="1" w:styleId="109">
    <w:name w:val="UserStyle_18"/>
    <w:qFormat/>
    <w:uiPriority w:val="0"/>
    <w:rPr>
      <w:rFonts w:ascii="方正仿宋简体" w:hAnsi="创艺简仿宋" w:eastAsia="方正仿宋简体"/>
      <w:kern w:val="2"/>
      <w:sz w:val="24"/>
      <w:lang w:val="en-US" w:eastAsia="zh-CN" w:bidi="ar-SA"/>
    </w:rPr>
  </w:style>
  <w:style w:type="character" w:customStyle="1" w:styleId="110">
    <w:name w:val="UserStyle_19"/>
    <w:qFormat/>
    <w:uiPriority w:val="0"/>
    <w:rPr>
      <w:b/>
      <w:color w:val="FFFFFF"/>
      <w:sz w:val="19"/>
      <w:szCs w:val="19"/>
    </w:rPr>
  </w:style>
  <w:style w:type="character" w:customStyle="1" w:styleId="111">
    <w:name w:val="UserStyle_20"/>
    <w:qFormat/>
    <w:uiPriority w:val="0"/>
  </w:style>
  <w:style w:type="character" w:customStyle="1" w:styleId="112">
    <w:name w:val="UserStyle_21"/>
    <w:qFormat/>
    <w:uiPriority w:val="0"/>
    <w:rPr>
      <w:color w:val="FFFFFF"/>
      <w:shd w:val="clear" w:color="auto" w:fill="776666"/>
    </w:rPr>
  </w:style>
  <w:style w:type="character" w:customStyle="1" w:styleId="113">
    <w:name w:val="UserStyle_22"/>
    <w:qFormat/>
    <w:uiPriority w:val="0"/>
  </w:style>
  <w:style w:type="character" w:customStyle="1" w:styleId="114">
    <w:name w:val="UserStyle_23"/>
    <w:qFormat/>
    <w:uiPriority w:val="0"/>
    <w:rPr>
      <w:rFonts w:ascii="宋体" w:hAnsi="宋体" w:eastAsia="楷体_GB2312"/>
      <w:b/>
      <w:kern w:val="2"/>
      <w:sz w:val="26"/>
      <w:lang w:val="en-US" w:eastAsia="zh-CN" w:bidi="ar-SA"/>
    </w:rPr>
  </w:style>
  <w:style w:type="character" w:customStyle="1" w:styleId="115">
    <w:name w:val="UserStyle_24"/>
    <w:qFormat/>
    <w:uiPriority w:val="0"/>
    <w:rPr>
      <w:shd w:val="clear" w:color="auto" w:fill="FF0000"/>
    </w:rPr>
  </w:style>
  <w:style w:type="character" w:customStyle="1" w:styleId="116">
    <w:name w:val="UserStyle_25"/>
    <w:qFormat/>
    <w:uiPriority w:val="0"/>
    <w:rPr>
      <w:rFonts w:ascii="宋体" w:hAnsi="宋体" w:eastAsia="宋体"/>
      <w:color w:val="FF0000"/>
      <w:sz w:val="20"/>
      <w:szCs w:val="20"/>
    </w:rPr>
  </w:style>
  <w:style w:type="character" w:customStyle="1" w:styleId="117">
    <w:name w:val="UserStyle_26"/>
    <w:qFormat/>
    <w:uiPriority w:val="0"/>
  </w:style>
  <w:style w:type="character" w:customStyle="1" w:styleId="118">
    <w:name w:val="UserStyle_27"/>
    <w:qFormat/>
    <w:uiPriority w:val="0"/>
  </w:style>
  <w:style w:type="character" w:customStyle="1" w:styleId="119">
    <w:name w:val="UserStyle_28"/>
    <w:qFormat/>
    <w:uiPriority w:val="0"/>
    <w:rPr>
      <w:rFonts w:ascii="宋体" w:hAnsi="宋体" w:eastAsia="宋体"/>
    </w:rPr>
  </w:style>
  <w:style w:type="character" w:customStyle="1" w:styleId="120">
    <w:name w:val="UserStyle_29"/>
    <w:qFormat/>
    <w:uiPriority w:val="0"/>
    <w:rPr>
      <w:rFonts w:ascii="宋体" w:hAnsi="宋体" w:eastAsia="宋体"/>
    </w:rPr>
  </w:style>
  <w:style w:type="character" w:customStyle="1" w:styleId="121">
    <w:name w:val="UserStyle_30"/>
    <w:qFormat/>
    <w:uiPriority w:val="0"/>
  </w:style>
  <w:style w:type="character" w:customStyle="1" w:styleId="122">
    <w:name w:val="UserStyle_31"/>
    <w:qFormat/>
    <w:uiPriority w:val="0"/>
    <w:rPr>
      <w:color w:val="FFFFFF"/>
      <w:shd w:val="clear" w:color="auto" w:fill="776666"/>
    </w:rPr>
  </w:style>
  <w:style w:type="character" w:customStyle="1" w:styleId="123">
    <w:name w:val="UserStyle_32"/>
    <w:link w:val="124"/>
    <w:qFormat/>
    <w:uiPriority w:val="0"/>
    <w:rPr>
      <w:rFonts w:ascii="仿宋_GB2312" w:hAnsi="宋体" w:eastAsia="仿宋_GB2312"/>
      <w:kern w:val="2"/>
      <w:sz w:val="31"/>
      <w:szCs w:val="28"/>
    </w:rPr>
  </w:style>
  <w:style w:type="paragraph" w:customStyle="1" w:styleId="124">
    <w:name w:val="UserStyle_33"/>
    <w:basedOn w:val="1"/>
    <w:link w:val="123"/>
    <w:qFormat/>
    <w:uiPriority w:val="0"/>
    <w:pPr>
      <w:spacing w:line="600" w:lineRule="exact"/>
      <w:ind w:firstLine="639" w:firstLineChars="206"/>
    </w:pPr>
    <w:rPr>
      <w:rFonts w:ascii="仿宋_GB2312" w:hAnsi="宋体" w:eastAsia="仿宋_GB2312"/>
      <w:sz w:val="31"/>
      <w:szCs w:val="28"/>
    </w:rPr>
  </w:style>
  <w:style w:type="character" w:customStyle="1" w:styleId="125">
    <w:name w:val="UserStyle_34"/>
    <w:qFormat/>
    <w:uiPriority w:val="0"/>
  </w:style>
  <w:style w:type="character" w:customStyle="1" w:styleId="126">
    <w:name w:val="UserStyle_35"/>
    <w:qFormat/>
    <w:uiPriority w:val="0"/>
  </w:style>
  <w:style w:type="character" w:customStyle="1" w:styleId="127">
    <w:name w:val="UserStyle_36"/>
    <w:qFormat/>
    <w:uiPriority w:val="0"/>
    <w:rPr>
      <w:rFonts w:ascii="宋体" w:hAnsi="宋体" w:eastAsia="宋体"/>
      <w:b/>
      <w:color w:val="000000"/>
      <w:sz w:val="20"/>
      <w:szCs w:val="20"/>
    </w:rPr>
  </w:style>
  <w:style w:type="character" w:customStyle="1" w:styleId="128">
    <w:name w:val="UserStyle_37"/>
    <w:qFormat/>
    <w:uiPriority w:val="0"/>
    <w:rPr>
      <w:b/>
      <w:color w:val="FFFFFF"/>
      <w:sz w:val="21"/>
      <w:szCs w:val="21"/>
    </w:rPr>
  </w:style>
  <w:style w:type="character" w:customStyle="1" w:styleId="129">
    <w:name w:val="UserStyle_38"/>
    <w:qFormat/>
    <w:uiPriority w:val="0"/>
    <w:rPr>
      <w:color w:val="00FF00"/>
      <w:shd w:val="clear" w:color="auto" w:fill="000000"/>
    </w:rPr>
  </w:style>
  <w:style w:type="character" w:customStyle="1" w:styleId="130">
    <w:name w:val="UserStyle_39"/>
    <w:qFormat/>
    <w:uiPriority w:val="0"/>
    <w:rPr>
      <w:rFonts w:ascii="宋体" w:hAnsi="宋体" w:eastAsia="宋体"/>
      <w:color w:val="000000"/>
      <w:sz w:val="20"/>
      <w:szCs w:val="20"/>
    </w:rPr>
  </w:style>
  <w:style w:type="character" w:customStyle="1" w:styleId="131">
    <w:name w:val="UserStyle_40"/>
    <w:qFormat/>
    <w:uiPriority w:val="0"/>
  </w:style>
  <w:style w:type="character" w:customStyle="1" w:styleId="132">
    <w:name w:val="UserStyle_41"/>
    <w:qFormat/>
    <w:uiPriority w:val="0"/>
  </w:style>
  <w:style w:type="character" w:customStyle="1" w:styleId="133">
    <w:name w:val="UserStyle_42"/>
    <w:qFormat/>
    <w:uiPriority w:val="0"/>
    <w:rPr>
      <w:color w:val="00FF00"/>
      <w:shd w:val="clear" w:color="auto" w:fill="000000"/>
    </w:rPr>
  </w:style>
  <w:style w:type="paragraph" w:customStyle="1" w:styleId="134">
    <w:name w:val="UserStyle_43"/>
    <w:basedOn w:val="1"/>
    <w:qFormat/>
    <w:uiPriority w:val="0"/>
    <w:pPr>
      <w:ind w:firstLine="420" w:firstLineChars="200"/>
    </w:pPr>
    <w:rPr>
      <w:rFonts w:ascii="Calibri" w:hAnsi="Calibri" w:eastAsia="宋体"/>
      <w:szCs w:val="22"/>
    </w:rPr>
  </w:style>
  <w:style w:type="paragraph" w:customStyle="1" w:styleId="135">
    <w:name w:val="UserStyle_44"/>
    <w:basedOn w:val="1"/>
    <w:qFormat/>
    <w:uiPriority w:val="0"/>
    <w:rPr>
      <w:rFonts w:eastAsia="宋体"/>
      <w:kern w:val="0"/>
      <w:sz w:val="21"/>
      <w:szCs w:val="21"/>
    </w:rPr>
  </w:style>
  <w:style w:type="paragraph" w:customStyle="1" w:styleId="136">
    <w:name w:val="179"/>
    <w:basedOn w:val="1"/>
    <w:link w:val="137"/>
    <w:qFormat/>
    <w:uiPriority w:val="0"/>
    <w:pPr>
      <w:ind w:firstLine="420" w:firstLineChars="200"/>
    </w:pPr>
    <w:rPr>
      <w:rFonts w:eastAsia="宋体"/>
      <w:sz w:val="21"/>
      <w:szCs w:val="24"/>
    </w:rPr>
  </w:style>
  <w:style w:type="character" w:customStyle="1" w:styleId="137">
    <w:name w:val="UserStyle_45"/>
    <w:link w:val="136"/>
    <w:qFormat/>
    <w:uiPriority w:val="0"/>
    <w:rPr>
      <w:kern w:val="2"/>
      <w:sz w:val="21"/>
      <w:szCs w:val="24"/>
    </w:rPr>
  </w:style>
  <w:style w:type="paragraph" w:customStyle="1" w:styleId="138">
    <w:name w:val="UserStyle_46"/>
    <w:basedOn w:val="1"/>
    <w:qFormat/>
    <w:uiPriority w:val="0"/>
    <w:rPr>
      <w:rFonts w:ascii="宋体" w:hAnsi="Courier New"/>
      <w:sz w:val="28"/>
    </w:rPr>
  </w:style>
  <w:style w:type="paragraph" w:customStyle="1" w:styleId="139">
    <w:name w:val="UserStyle_47"/>
    <w:basedOn w:val="53"/>
    <w:qFormat/>
    <w:uiPriority w:val="0"/>
    <w:pPr>
      <w:snapToGrid w:val="0"/>
    </w:pPr>
    <w:rPr>
      <w:rFonts w:ascii="Tahoma" w:hAnsi="Tahoma" w:eastAsia="宋体"/>
      <w:sz w:val="24"/>
      <w:szCs w:val="24"/>
    </w:rPr>
  </w:style>
  <w:style w:type="paragraph" w:customStyle="1" w:styleId="140">
    <w:name w:val="UserStyle_48"/>
    <w:basedOn w:val="1"/>
    <w:qFormat/>
    <w:uiPriority w:val="0"/>
    <w:rPr>
      <w:rFonts w:ascii="Tahoma" w:hAnsi="Tahoma"/>
      <w:sz w:val="24"/>
    </w:rPr>
  </w:style>
  <w:style w:type="paragraph" w:customStyle="1" w:styleId="141">
    <w:name w:val="UserStyle_49"/>
    <w:basedOn w:val="1"/>
    <w:qFormat/>
    <w:uiPriority w:val="0"/>
    <w:pPr>
      <w:spacing w:after="160" w:line="240" w:lineRule="exact"/>
      <w:jc w:val="left"/>
    </w:pPr>
    <w:rPr>
      <w:rFonts w:ascii="Verdana" w:hAnsi="Verdana" w:eastAsia="宋体"/>
      <w:kern w:val="0"/>
      <w:sz w:val="21"/>
      <w:lang w:eastAsia="en-US"/>
    </w:rPr>
  </w:style>
  <w:style w:type="paragraph" w:customStyle="1" w:styleId="142">
    <w:name w:val="UserStyle_50"/>
    <w:basedOn w:val="1"/>
    <w:qFormat/>
    <w:uiPriority w:val="0"/>
    <w:rPr>
      <w:rFonts w:ascii="Tahoma" w:hAnsi="Tahoma" w:eastAsia="宋体"/>
      <w:sz w:val="24"/>
    </w:rPr>
  </w:style>
  <w:style w:type="paragraph" w:customStyle="1" w:styleId="143">
    <w:name w:val="UserStyle_51"/>
    <w:basedOn w:val="1"/>
    <w:qFormat/>
    <w:uiPriority w:val="0"/>
    <w:pPr>
      <w:keepNext/>
      <w:spacing w:before="60" w:after="60" w:line="300" w:lineRule="auto"/>
      <w:jc w:val="center"/>
      <w:textAlignment w:val="center"/>
    </w:pPr>
    <w:rPr>
      <w:rFonts w:eastAsia="宋体"/>
      <w:spacing w:val="20"/>
      <w:kern w:val="0"/>
      <w:sz w:val="24"/>
    </w:rPr>
  </w:style>
  <w:style w:type="paragraph" w:customStyle="1" w:styleId="144">
    <w:name w:val="UserStyle_52"/>
    <w:basedOn w:val="1"/>
    <w:qFormat/>
    <w:uiPriority w:val="0"/>
    <w:rPr>
      <w:rFonts w:ascii="宋体" w:hAnsi="Courier New"/>
    </w:rPr>
  </w:style>
  <w:style w:type="paragraph" w:customStyle="1" w:styleId="145">
    <w:name w:val="UserStyle_53"/>
    <w:basedOn w:val="1"/>
    <w:qFormat/>
    <w:uiPriority w:val="0"/>
    <w:rPr>
      <w:rFonts w:ascii="仿宋" w:hAnsi="仿宋" w:eastAsia="仿宋"/>
      <w:sz w:val="21"/>
      <w:szCs w:val="22"/>
      <w:lang w:val="zh-CN" w:bidi="zh-CN"/>
    </w:rPr>
  </w:style>
  <w:style w:type="character" w:customStyle="1" w:styleId="146">
    <w:name w:val="UserStyle_54"/>
    <w:qFormat/>
    <w:uiPriority w:val="0"/>
    <w:rPr>
      <w:rFonts w:ascii="宋体" w:hAnsi="宋体" w:eastAsia="宋体"/>
      <w:color w:val="000000"/>
      <w:sz w:val="20"/>
      <w:szCs w:val="20"/>
    </w:rPr>
  </w:style>
  <w:style w:type="character" w:customStyle="1" w:styleId="147">
    <w:name w:val="UserStyle_55"/>
    <w:qFormat/>
    <w:uiPriority w:val="0"/>
    <w:rPr>
      <w:rFonts w:ascii="宋体" w:hAnsi="宋体" w:eastAsia="宋体"/>
      <w:color w:val="000000"/>
      <w:sz w:val="28"/>
    </w:rPr>
  </w:style>
  <w:style w:type="character" w:customStyle="1" w:styleId="148">
    <w:name w:val="UserStyle_56"/>
    <w:qFormat/>
    <w:uiPriority w:val="0"/>
    <w:rPr>
      <w:rFonts w:ascii="宋体" w:hAnsi="宋体" w:eastAsia="宋体"/>
      <w:b/>
      <w:color w:val="000000"/>
      <w:sz w:val="18"/>
    </w:rPr>
  </w:style>
  <w:style w:type="character" w:customStyle="1" w:styleId="149">
    <w:name w:val="UserStyle_57"/>
    <w:qFormat/>
    <w:uiPriority w:val="0"/>
    <w:rPr>
      <w:rFonts w:ascii="宋体" w:hAnsi="宋体" w:eastAsia="宋体"/>
      <w:color w:val="000000"/>
      <w:sz w:val="20"/>
      <w:szCs w:val="20"/>
      <w:vertAlign w:val="superscript"/>
    </w:rPr>
  </w:style>
  <w:style w:type="character" w:customStyle="1" w:styleId="150">
    <w:name w:val="UserStyle_58"/>
    <w:qFormat/>
    <w:uiPriority w:val="0"/>
    <w:rPr>
      <w:rFonts w:eastAsia="楷体_GB2312"/>
      <w:kern w:val="2"/>
      <w:sz w:val="26"/>
    </w:rPr>
  </w:style>
  <w:style w:type="character" w:customStyle="1" w:styleId="151">
    <w:name w:val="UserStyle_59"/>
    <w:qFormat/>
    <w:uiPriority w:val="0"/>
    <w:rPr>
      <w:rFonts w:ascii="微软雅黑" w:hAnsi="微软雅黑" w:eastAsia="微软雅黑"/>
      <w:color w:val="000000"/>
      <w:sz w:val="20"/>
      <w:szCs w:val="20"/>
      <w:vertAlign w:val="superscript"/>
    </w:rPr>
  </w:style>
  <w:style w:type="character" w:customStyle="1" w:styleId="152">
    <w:name w:val="UserStyle_60"/>
    <w:qFormat/>
    <w:uiPriority w:val="0"/>
    <w:rPr>
      <w:rFonts w:eastAsia="楷体_GB2312"/>
      <w:kern w:val="2"/>
      <w:sz w:val="26"/>
      <w:szCs w:val="26"/>
    </w:rPr>
  </w:style>
  <w:style w:type="character" w:customStyle="1" w:styleId="153">
    <w:name w:val="UserStyle_61"/>
    <w:qFormat/>
    <w:uiPriority w:val="0"/>
    <w:rPr>
      <w:rFonts w:eastAsia="宋体"/>
      <w:kern w:val="2"/>
      <w:sz w:val="18"/>
      <w:lang w:val="en-US" w:eastAsia="zh-CN"/>
    </w:rPr>
  </w:style>
  <w:style w:type="character" w:customStyle="1" w:styleId="154">
    <w:name w:val="UserStyle_62"/>
    <w:qFormat/>
    <w:uiPriority w:val="0"/>
    <w:rPr>
      <w:rFonts w:ascii="宋体" w:hAnsi="宋体" w:eastAsia="宋体"/>
      <w:b/>
      <w:color w:val="000000"/>
      <w:sz w:val="20"/>
      <w:szCs w:val="20"/>
    </w:rPr>
  </w:style>
  <w:style w:type="character" w:customStyle="1" w:styleId="155">
    <w:name w:val="UserStyle_63"/>
    <w:qFormat/>
    <w:uiPriority w:val="0"/>
    <w:rPr>
      <w:rFonts w:ascii="宋体" w:hAnsi="宋体" w:eastAsia="宋体"/>
      <w:color w:val="000000"/>
      <w:sz w:val="20"/>
    </w:rPr>
  </w:style>
  <w:style w:type="character" w:customStyle="1" w:styleId="156">
    <w:name w:val="UserStyle_64"/>
    <w:qFormat/>
    <w:uiPriority w:val="0"/>
    <w:rPr>
      <w:rFonts w:ascii="方正仿宋简体" w:hAnsi="创艺简仿宋" w:eastAsia="方正仿宋简体"/>
      <w:kern w:val="2"/>
      <w:sz w:val="24"/>
    </w:rPr>
  </w:style>
  <w:style w:type="character" w:customStyle="1" w:styleId="157">
    <w:name w:val="UserStyle_65"/>
    <w:qFormat/>
    <w:uiPriority w:val="0"/>
    <w:rPr>
      <w:rFonts w:eastAsia="楷体_GB2312"/>
      <w:kern w:val="2"/>
      <w:sz w:val="18"/>
    </w:rPr>
  </w:style>
  <w:style w:type="character" w:customStyle="1" w:styleId="158">
    <w:name w:val="UserStyle_66"/>
    <w:qFormat/>
    <w:uiPriority w:val="0"/>
    <w:rPr>
      <w:kern w:val="2"/>
      <w:sz w:val="18"/>
    </w:rPr>
  </w:style>
  <w:style w:type="character" w:customStyle="1" w:styleId="159">
    <w:name w:val="UserStyle_67"/>
    <w:qFormat/>
    <w:uiPriority w:val="0"/>
    <w:rPr>
      <w:rFonts w:eastAsia="楷体_GB2312"/>
      <w:kern w:val="2"/>
      <w:sz w:val="26"/>
      <w:szCs w:val="26"/>
    </w:rPr>
  </w:style>
  <w:style w:type="paragraph" w:customStyle="1" w:styleId="160">
    <w:name w:val="UserStyle_68"/>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61">
    <w:name w:val="UserStyle_69"/>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62">
    <w:name w:val="UserStyle_7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63">
    <w:name w:val="UserStyle_71"/>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64">
    <w:name w:val="UserStyle_7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olor w:val="000000"/>
      <w:kern w:val="0"/>
      <w:sz w:val="20"/>
    </w:rPr>
  </w:style>
  <w:style w:type="paragraph" w:customStyle="1" w:styleId="165">
    <w:name w:val="UserStyle_73"/>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66">
    <w:name w:val="UserStyle_74"/>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Courier New" w:hAnsi="Courier New" w:eastAsia="宋体"/>
      <w:color w:val="000000"/>
      <w:kern w:val="0"/>
      <w:sz w:val="20"/>
    </w:rPr>
  </w:style>
  <w:style w:type="paragraph" w:customStyle="1" w:styleId="167">
    <w:name w:val="UserStyle_7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s="Courier New"/>
      <w:b/>
      <w:bCs/>
      <w:kern w:val="0"/>
      <w:sz w:val="20"/>
    </w:rPr>
  </w:style>
  <w:style w:type="paragraph" w:customStyle="1" w:styleId="168">
    <w:name w:val="UserStyle_76"/>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69">
    <w:name w:val="UserStyle_77"/>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70">
    <w:name w:val="UserStyle_78"/>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171">
    <w:name w:val="UserStyle_7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172">
    <w:name w:val="UserStyle_8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73">
    <w:name w:val="UserStyle_8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174">
    <w:name w:val="UserStyle_82"/>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75">
    <w:name w:val="UserStyle_8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176">
    <w:name w:val="UserStyle_8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77">
    <w:name w:val="UserStyle_8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78">
    <w:name w:val="UserStyle_86"/>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79">
    <w:name w:val="UserStyle_8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80">
    <w:name w:val="UserStyle_88"/>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181">
    <w:name w:val="UserStyle_89"/>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182">
    <w:name w:val="UserStyle_9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83">
    <w:name w:val="UserStyle_9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84">
    <w:name w:val="UserStyle_9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s="Courier New"/>
      <w:b/>
      <w:bCs/>
      <w:kern w:val="0"/>
      <w:sz w:val="20"/>
    </w:rPr>
  </w:style>
  <w:style w:type="paragraph" w:customStyle="1" w:styleId="185">
    <w:name w:val="UserStyle_93"/>
    <w:basedOn w:val="1"/>
    <w:qFormat/>
    <w:uiPriority w:val="0"/>
    <w:pPr>
      <w:ind w:firstLine="420" w:firstLineChars="200"/>
    </w:pPr>
    <w:rPr>
      <w:rFonts w:ascii="Calibri" w:hAnsi="Calibri" w:eastAsia="宋体"/>
      <w:szCs w:val="26"/>
    </w:rPr>
  </w:style>
  <w:style w:type="paragraph" w:customStyle="1" w:styleId="186">
    <w:name w:val="UserStyle_94"/>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87">
    <w:name w:val="UserStyle_9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88">
    <w:name w:val="UserStyle_96"/>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cs="宋体"/>
      <w:b/>
      <w:bCs/>
      <w:kern w:val="0"/>
      <w:sz w:val="20"/>
    </w:rPr>
  </w:style>
  <w:style w:type="paragraph" w:customStyle="1" w:styleId="189">
    <w:name w:val="UserStyle_9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cs="Courier New"/>
      <w:b/>
      <w:bCs/>
      <w:kern w:val="0"/>
      <w:sz w:val="20"/>
    </w:rPr>
  </w:style>
  <w:style w:type="paragraph" w:customStyle="1" w:styleId="190">
    <w:name w:val="UserStyle_98"/>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191">
    <w:name w:val="UserStyle_9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192">
    <w:name w:val="UserStyle_10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color w:val="000000"/>
      <w:kern w:val="0"/>
      <w:sz w:val="20"/>
    </w:rPr>
  </w:style>
  <w:style w:type="paragraph" w:customStyle="1" w:styleId="193">
    <w:name w:val="UserStyle_10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color w:val="000000"/>
      <w:kern w:val="0"/>
      <w:sz w:val="20"/>
    </w:rPr>
  </w:style>
  <w:style w:type="paragraph" w:customStyle="1" w:styleId="194">
    <w:name w:val="UserStyle_102"/>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195">
    <w:name w:val="UserStyle_103"/>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96">
    <w:name w:val="UserStyle_10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97">
    <w:name w:val="UserStyle_10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color w:val="000000"/>
      <w:kern w:val="0"/>
      <w:sz w:val="20"/>
    </w:rPr>
  </w:style>
  <w:style w:type="paragraph" w:customStyle="1" w:styleId="198">
    <w:name w:val="UserStyle_106"/>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99">
    <w:name w:val="UserStyle_107"/>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00">
    <w:name w:val="UserStyle_108"/>
    <w:qFormat/>
    <w:uiPriority w:val="0"/>
    <w:pPr>
      <w:spacing w:before="120" w:after="240" w:line="360" w:lineRule="auto"/>
      <w:jc w:val="both"/>
      <w:textAlignment w:val="baseline"/>
    </w:pPr>
    <w:rPr>
      <w:rFonts w:ascii="Times New Roman" w:hAnsi="Times New Roman" w:eastAsia="Calibri" w:cs="Times New Roman"/>
      <w:sz w:val="22"/>
      <w:szCs w:val="22"/>
      <w:lang w:val="ru-RU" w:eastAsia="en-US" w:bidi="ar-SA"/>
    </w:rPr>
  </w:style>
  <w:style w:type="paragraph" w:customStyle="1" w:styleId="201">
    <w:name w:val="UserStyle_109"/>
    <w:basedOn w:val="1"/>
    <w:qFormat/>
    <w:uiPriority w:val="0"/>
    <w:pPr>
      <w:ind w:firstLine="420" w:firstLineChars="200"/>
    </w:pPr>
    <w:rPr>
      <w:rFonts w:eastAsia="宋体"/>
      <w:szCs w:val="26"/>
    </w:rPr>
  </w:style>
  <w:style w:type="paragraph" w:customStyle="1" w:styleId="202">
    <w:name w:val="UserStyle_11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203">
    <w:name w:val="UserStyle_111"/>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04">
    <w:name w:val="UserStyle_11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s="Courier New"/>
      <w:b/>
      <w:bCs/>
      <w:color w:val="000000"/>
      <w:kern w:val="0"/>
      <w:sz w:val="20"/>
    </w:rPr>
  </w:style>
  <w:style w:type="paragraph" w:customStyle="1" w:styleId="205">
    <w:name w:val="UserStyle_113"/>
    <w:basedOn w:val="1"/>
    <w:qFormat/>
    <w:uiPriority w:val="0"/>
    <w:pPr>
      <w:spacing w:before="100" w:beforeAutospacing="1" w:after="100" w:afterAutospacing="1"/>
      <w:jc w:val="center"/>
    </w:pPr>
    <w:rPr>
      <w:rFonts w:ascii="Courier New" w:hAnsi="Courier New" w:eastAsia="宋体"/>
      <w:color w:val="000000"/>
      <w:kern w:val="0"/>
      <w:sz w:val="20"/>
    </w:rPr>
  </w:style>
  <w:style w:type="paragraph" w:customStyle="1" w:styleId="206">
    <w:name w:val="UserStyle_114"/>
    <w:next w:val="1"/>
    <w:qFormat/>
    <w:uiPriority w:val="0"/>
    <w:pPr>
      <w:spacing w:line="360" w:lineRule="auto"/>
      <w:jc w:val="both"/>
      <w:textAlignment w:val="baseline"/>
    </w:pPr>
    <w:rPr>
      <w:rFonts w:ascii="Times New Roman" w:hAnsi="Times New Roman" w:eastAsia="楷体_GB2312" w:cs="Times New Roman"/>
      <w:kern w:val="2"/>
      <w:sz w:val="26"/>
      <w:szCs w:val="26"/>
      <w:lang w:val="en-US" w:eastAsia="zh-CN" w:bidi="ar-SA"/>
    </w:rPr>
  </w:style>
  <w:style w:type="paragraph" w:customStyle="1" w:styleId="207">
    <w:name w:val="UserStyle_115"/>
    <w:basedOn w:val="34"/>
    <w:next w:val="1"/>
    <w:qFormat/>
    <w:uiPriority w:val="0"/>
    <w:pPr>
      <w:spacing w:line="240" w:lineRule="auto"/>
      <w:jc w:val="center"/>
    </w:pPr>
    <w:rPr>
      <w:rFonts w:ascii="仿宋_GB2312" w:hAnsi="宋体" w:eastAsia="仿宋_GB2312" w:cs="宋体"/>
      <w:bCs/>
      <w:szCs w:val="44"/>
    </w:rPr>
  </w:style>
  <w:style w:type="paragraph" w:customStyle="1" w:styleId="208">
    <w:name w:val="UserStyle_116"/>
    <w:qFormat/>
    <w:uiPriority w:val="0"/>
    <w:pPr>
      <w:spacing w:line="240" w:lineRule="atLeast"/>
      <w:ind w:firstLine="200" w:firstLineChars="200"/>
      <w:jc w:val="both"/>
      <w:textAlignment w:val="baseline"/>
    </w:pPr>
    <w:rPr>
      <w:rFonts w:ascii="Times New Roman" w:hAnsi="Times New Roman" w:eastAsia="宋体" w:cs="Times New Roman"/>
      <w:kern w:val="2"/>
      <w:sz w:val="21"/>
      <w:szCs w:val="21"/>
      <w:lang w:val="en-US" w:eastAsia="zh-CN" w:bidi="ar-SA"/>
    </w:rPr>
  </w:style>
  <w:style w:type="paragraph" w:customStyle="1" w:styleId="209">
    <w:name w:val="UserStyle_117"/>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10">
    <w:name w:val="UserStyle_118"/>
    <w:basedOn w:val="1"/>
    <w:qFormat/>
    <w:uiPriority w:val="0"/>
    <w:pPr>
      <w:spacing w:before="100" w:beforeAutospacing="1" w:after="100" w:afterAutospacing="1"/>
      <w:jc w:val="left"/>
    </w:pPr>
    <w:rPr>
      <w:rFonts w:ascii="Courier New" w:hAnsi="Courier New" w:eastAsia="宋体"/>
      <w:color w:val="000000"/>
      <w:kern w:val="0"/>
      <w:sz w:val="20"/>
    </w:rPr>
  </w:style>
  <w:style w:type="paragraph" w:customStyle="1" w:styleId="211">
    <w:name w:val="UserStyle_119"/>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12">
    <w:name w:val="UserStyle_12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olor w:val="000000"/>
      <w:kern w:val="0"/>
      <w:sz w:val="20"/>
    </w:rPr>
  </w:style>
  <w:style w:type="paragraph" w:customStyle="1" w:styleId="213">
    <w:name w:val="UserStyle_12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14">
    <w:name w:val="UserStyle_122"/>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textAlignment w:val="top"/>
    </w:pPr>
    <w:rPr>
      <w:rFonts w:ascii="仿宋" w:hAnsi="仿宋" w:eastAsia="仿宋"/>
      <w:kern w:val="0"/>
      <w:sz w:val="20"/>
    </w:rPr>
  </w:style>
  <w:style w:type="paragraph" w:customStyle="1" w:styleId="215">
    <w:name w:val="UserStyle_123"/>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16">
    <w:name w:val="UserStyle_12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217">
    <w:name w:val="UserStyle_125"/>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18">
    <w:name w:val="UserStyle_126"/>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19">
    <w:name w:val="UserStyle_12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220">
    <w:name w:val="UserStyle_128"/>
    <w:basedOn w:val="1"/>
    <w:qFormat/>
    <w:uiPriority w:val="0"/>
    <w:pPr>
      <w:spacing w:before="100" w:beforeAutospacing="1" w:after="100" w:afterAutospacing="1"/>
      <w:jc w:val="left"/>
    </w:pPr>
    <w:rPr>
      <w:rFonts w:ascii="Courier New" w:hAnsi="Courier New" w:eastAsia="宋体"/>
      <w:color w:val="000000"/>
      <w:kern w:val="0"/>
      <w:sz w:val="20"/>
    </w:rPr>
  </w:style>
  <w:style w:type="paragraph" w:customStyle="1" w:styleId="221">
    <w:name w:val="UserStyle_12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222">
    <w:name w:val="UserStyle_130"/>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23">
    <w:name w:val="UserStyle_13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224">
    <w:name w:val="UserStyle_132"/>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25">
    <w:name w:val="UserStyle_133"/>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26">
    <w:name w:val="UserStyle_134"/>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cs="宋体"/>
      <w:b/>
      <w:bCs/>
      <w:kern w:val="0"/>
      <w:sz w:val="20"/>
    </w:rPr>
  </w:style>
  <w:style w:type="paragraph" w:customStyle="1" w:styleId="227">
    <w:name w:val="UserStyle_135"/>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28">
    <w:name w:val="UserStyle_136"/>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29">
    <w:name w:val="UserStyle_137"/>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30">
    <w:name w:val="UserStyle_138"/>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Courier New" w:hAnsi="Courier New" w:eastAsia="宋体" w:cs="Courier New"/>
      <w:b/>
      <w:bCs/>
      <w:kern w:val="0"/>
      <w:sz w:val="20"/>
    </w:rPr>
  </w:style>
  <w:style w:type="paragraph" w:customStyle="1" w:styleId="231">
    <w:name w:val="UserStyle_139"/>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32">
    <w:name w:val="UserStyle_140"/>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33">
    <w:name w:val="UserStyle_14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34">
    <w:name w:val="UserStyle_142"/>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color w:val="000000"/>
      <w:kern w:val="0"/>
      <w:sz w:val="20"/>
    </w:rPr>
  </w:style>
  <w:style w:type="paragraph" w:customStyle="1" w:styleId="235">
    <w:name w:val="UserStyle_14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236">
    <w:name w:val="UserStyle_14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color w:val="000000"/>
      <w:kern w:val="0"/>
      <w:sz w:val="20"/>
    </w:rPr>
  </w:style>
  <w:style w:type="paragraph" w:customStyle="1" w:styleId="237">
    <w:name w:val="UserStyle_145"/>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Courier New" w:hAnsi="Courier New" w:eastAsia="宋体"/>
      <w:kern w:val="0"/>
      <w:sz w:val="20"/>
    </w:rPr>
  </w:style>
  <w:style w:type="paragraph" w:customStyle="1" w:styleId="238">
    <w:name w:val="UserStyle_146"/>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239">
    <w:name w:val="UserStyle_147"/>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40">
    <w:name w:val="UserStyle_148"/>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41">
    <w:name w:val="UserStyle_149"/>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42">
    <w:name w:val="UserStyle_150"/>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43">
    <w:name w:val="UserStyle_15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44">
    <w:name w:val="UserStyle_15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245">
    <w:name w:val="UserStyle_15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table" w:customStyle="1" w:styleId="246">
    <w:name w:val="UserStyle_154"/>
    <w:basedOn w:val="44"/>
    <w:qFormat/>
    <w:uiPriority w:val="0"/>
    <w:tblPr>
      <w:tblCellMar>
        <w:top w:w="0" w:type="dxa"/>
        <w:left w:w="0" w:type="dxa"/>
        <w:bottom w:w="0" w:type="dxa"/>
        <w:right w:w="0" w:type="dxa"/>
      </w:tblCellMar>
    </w:tblPr>
  </w:style>
  <w:style w:type="character" w:customStyle="1" w:styleId="247">
    <w:name w:val="UserStyle_155"/>
    <w:qFormat/>
    <w:uiPriority w:val="0"/>
  </w:style>
  <w:style w:type="paragraph" w:customStyle="1" w:styleId="248">
    <w:name w:val="Null"/>
    <w:qFormat/>
    <w:uiPriority w:val="0"/>
    <w:pPr>
      <w:spacing w:line="360" w:lineRule="auto"/>
      <w:jc w:val="both"/>
      <w:textAlignment w:val="baseline"/>
    </w:pPr>
    <w:rPr>
      <w:rFonts w:ascii="Times New Roman" w:hAnsi="Times New Roman" w:eastAsia="楷体_GB2312" w:cs="Times New Roman"/>
      <w:kern w:val="2"/>
      <w:sz w:val="26"/>
      <w:lang w:val="en-US" w:eastAsia="zh-CN" w:bidi="ar-SA"/>
    </w:rPr>
  </w:style>
  <w:style w:type="paragraph" w:customStyle="1" w:styleId="249">
    <w:name w:val="UserStyle_156"/>
    <w:basedOn w:val="1"/>
    <w:qFormat/>
    <w:uiPriority w:val="0"/>
    <w:pPr>
      <w:ind w:firstLine="480" w:firstLineChars="200"/>
    </w:pPr>
    <w:rPr>
      <w:lang w:val="zh-CN"/>
    </w:rPr>
  </w:style>
  <w:style w:type="paragraph" w:customStyle="1" w:styleId="250">
    <w:name w:val="UserStyle_157"/>
    <w:basedOn w:val="1"/>
    <w:qFormat/>
    <w:uiPriority w:val="0"/>
    <w:pPr>
      <w:spacing w:before="100" w:beforeAutospacing="1" w:after="100" w:afterAutospacing="1"/>
    </w:pPr>
    <w:rPr>
      <w:rFonts w:ascii="宋体" w:hAnsi="宋体" w:eastAsia="仿宋_GB2312"/>
      <w:sz w:val="32"/>
    </w:rPr>
  </w:style>
  <w:style w:type="character" w:customStyle="1" w:styleId="251">
    <w:name w:val="UserStyle_158"/>
    <w:qFormat/>
    <w:uiPriority w:val="0"/>
  </w:style>
  <w:style w:type="paragraph" w:customStyle="1" w:styleId="252">
    <w:name w:val="List Paragraph"/>
    <w:basedOn w:val="1"/>
    <w:qFormat/>
    <w:uiPriority w:val="0"/>
    <w:pPr>
      <w:ind w:firstLine="420" w:firstLineChars="200"/>
    </w:pPr>
    <w:rPr>
      <w:rFonts w:ascii="Calibri" w:hAnsi="Calibri"/>
    </w:rPr>
  </w:style>
  <w:style w:type="paragraph" w:customStyle="1" w:styleId="253">
    <w:name w:val="列出段落1"/>
    <w:basedOn w:val="1"/>
    <w:qFormat/>
    <w:uiPriority w:val="0"/>
    <w:pPr>
      <w:ind w:firstLine="420" w:firstLineChars="200"/>
    </w:pPr>
    <w:rPr>
      <w:rFonts w:ascii="Calibri" w:hAnsi="Calibri" w:eastAsia="宋体" w:cs="黑体"/>
      <w:sz w:val="21"/>
      <w:szCs w:val="22"/>
    </w:rPr>
  </w:style>
  <w:style w:type="paragraph" w:customStyle="1" w:styleId="254">
    <w:name w:val="Table Paragraph"/>
    <w:basedOn w:val="1"/>
    <w:qFormat/>
    <w:uiPriority w:val="1"/>
    <w:pPr>
      <w:spacing w:before="31"/>
      <w:ind w:left="107"/>
    </w:pPr>
    <w:rPr>
      <w:rFonts w:ascii="微软雅黑" w:hAnsi="微软雅黑" w:eastAsia="微软雅黑" w:cs="微软雅黑"/>
    </w:rPr>
  </w:style>
  <w:style w:type="character" w:customStyle="1" w:styleId="255">
    <w:name w:val="font31"/>
    <w:basedOn w:val="27"/>
    <w:qFormat/>
    <w:uiPriority w:val="0"/>
    <w:rPr>
      <w:rFonts w:hint="default" w:ascii="Segoe UI Symbol" w:hAnsi="Segoe UI Symbol" w:eastAsia="Segoe UI Symbol" w:cs="Segoe UI Symbol"/>
      <w:color w:val="000000"/>
      <w:sz w:val="20"/>
      <w:szCs w:val="20"/>
      <w:u w:val="none"/>
    </w:rPr>
  </w:style>
  <w:style w:type="character" w:customStyle="1" w:styleId="256">
    <w:name w:val="font21"/>
    <w:basedOn w:val="27"/>
    <w:qFormat/>
    <w:uiPriority w:val="0"/>
    <w:rPr>
      <w:rFonts w:hint="eastAsia" w:ascii="宋体" w:hAnsi="宋体" w:eastAsia="宋体" w:cs="宋体"/>
      <w:color w:val="000000"/>
      <w:sz w:val="20"/>
      <w:szCs w:val="20"/>
      <w:u w:val="none"/>
    </w:rPr>
  </w:style>
  <w:style w:type="paragraph" w:customStyle="1" w:styleId="257">
    <w:name w:val="正文 A"/>
    <w:qFormat/>
    <w:uiPriority w:val="0"/>
    <w:rPr>
      <w:rFonts w:ascii="Times New Roman" w:hAnsi="Times New Roman" w:eastAsia="Times New Roman" w:cs="Times New Roman"/>
      <w:color w:val="000000"/>
      <w:kern w:val="0"/>
      <w:sz w:val="24"/>
      <w:szCs w:val="24"/>
      <w:u w:color="000000"/>
      <w:lang w:val="en-US" w:eastAsia="zh-CN" w:bidi="ar-SA"/>
      <w14:ligatures w14:val="standardContextual"/>
    </w:rPr>
  </w:style>
  <w:style w:type="paragraph" w:customStyle="1" w:styleId="258">
    <w:name w:val="p0"/>
    <w:qFormat/>
    <w:uiPriority w:val="0"/>
    <w:pPr>
      <w:widowControl/>
      <w:spacing w:before="100" w:beforeAutospacing="1" w:after="100" w:afterAutospacing="1"/>
      <w:jc w:val="left"/>
    </w:pPr>
    <w:rPr>
      <w:rFonts w:ascii="宋体" w:hAnsi="宋体" w:eastAsia="宋体" w:cs="宋体"/>
      <w:kern w:val="1"/>
      <w:sz w:val="24"/>
      <w:szCs w:val="24"/>
      <w:lang w:val="en-US" w:eastAsia="zh-CN" w:bidi="ar-SA"/>
    </w:rPr>
  </w:style>
  <w:style w:type="paragraph" w:customStyle="1" w:styleId="259">
    <w:name w:val="正文1_1"/>
    <w:basedOn w:val="260"/>
    <w:qFormat/>
    <w:uiPriority w:val="0"/>
    <w:pPr>
      <w:widowControl/>
      <w:spacing w:line="360" w:lineRule="auto"/>
      <w:ind w:left="357" w:firstLine="420"/>
      <w:jc w:val="left"/>
    </w:pPr>
    <w:rPr>
      <w:rFonts w:cs="Arial"/>
      <w:szCs w:val="20"/>
    </w:rPr>
  </w:style>
  <w:style w:type="paragraph" w:customStyle="1" w:styleId="260">
    <w:name w:val="正文_3"/>
    <w:next w:val="259"/>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39</Pages>
  <Words>10731</Words>
  <Characters>11333</Characters>
  <Paragraphs>1101</Paragraphs>
  <TotalTime>51</TotalTime>
  <ScaleCrop>false</ScaleCrop>
  <LinksUpToDate>false</LinksUpToDate>
  <CharactersWithSpaces>11417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2021-08-17T09:36:00Z</dcterms:created>
  <dc:creator>正扬</dc:creator>
  <cp:lastModifiedBy>袁亮</cp:lastModifiedBy>
  <cp:lastPrinted>2025-10-31T07:34:39Z</cp:lastPrinted>
  <dcterms:modified xsi:type="dcterms:W3CDTF">2025-10-31T07:59:11Z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EEAC6CE43FC54CC5B920BF6F2F4B6C19_13</vt:lpwstr>
  </property>
  <property fmtid="{D5CDD505-2E9C-101B-9397-08002B2CF9AE}" pid="4" name="KSOTemplateDocerSaveRecord">
    <vt:lpwstr>eyJoZGlkIjoiMWQ5ZjYyZjg4OGZkZTFkMDJjOGM0OGExNTk0Yzc3MWIiLCJ1c2VySWQiOiIxNzE3MDk4ODAxIn0=</vt:lpwstr>
  </property>
</Properties>
</file>