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F9F779">
      <w:pPr>
        <w:jc w:val="center"/>
        <w:rPr>
          <w:rFonts w:hint="eastAsia"/>
          <w:b/>
          <w:bCs/>
          <w:sz w:val="30"/>
          <w:szCs w:val="30"/>
          <w:lang w:val="en-US" w:eastAsia="zh-CN"/>
        </w:rPr>
      </w:pPr>
      <w:r>
        <w:rPr>
          <w:rFonts w:hint="eastAsia"/>
          <w:b/>
          <w:bCs/>
          <w:sz w:val="30"/>
          <w:szCs w:val="30"/>
          <w:lang w:eastAsia="zh-CN"/>
        </w:rPr>
        <w:t>南通市疾病预防控制中心全自动尿液分析仪、二氧化碳培养箱及小型垂直电泳槽套装采购项目</w:t>
      </w:r>
      <w:r>
        <w:rPr>
          <w:rFonts w:hint="eastAsia"/>
          <w:b/>
          <w:bCs/>
          <w:sz w:val="30"/>
          <w:szCs w:val="30"/>
          <w:lang w:val="en-US" w:eastAsia="zh-CN"/>
        </w:rPr>
        <w:t>需求</w:t>
      </w:r>
    </w:p>
    <w:p w14:paraId="443BCFAE">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宋体" w:hAnsi="宋体" w:eastAsia="宋体" w:cs="宋体"/>
          <w:b/>
          <w:color w:val="auto"/>
          <w:sz w:val="24"/>
          <w:szCs w:val="24"/>
          <w:highlight w:val="none"/>
          <w:lang w:val="en-US" w:eastAsia="zh-CN"/>
        </w:rPr>
      </w:pPr>
      <w:bookmarkStart w:id="0" w:name="_GoBack"/>
      <w:r>
        <w:rPr>
          <w:rFonts w:hint="eastAsia" w:ascii="宋体" w:hAnsi="宋体" w:eastAsia="宋体" w:cs="宋体"/>
          <w:b/>
          <w:color w:val="auto"/>
          <w:sz w:val="24"/>
          <w:szCs w:val="24"/>
          <w:highlight w:val="none"/>
          <w:lang w:val="en-US" w:eastAsia="zh-CN"/>
        </w:rPr>
        <w:t>一、技术参数</w:t>
      </w:r>
    </w:p>
    <w:p w14:paraId="7AC37B31">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标段一：全自动尿液分析仪（1台）</w:t>
      </w:r>
    </w:p>
    <w:p w14:paraId="3B67EC7F">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rPr>
        <w:t>检测功能</w:t>
      </w:r>
      <w:r>
        <w:rPr>
          <w:rFonts w:hint="eastAsia" w:ascii="宋体" w:hAnsi="宋体" w:eastAsia="宋体" w:cs="宋体"/>
          <w:sz w:val="24"/>
          <w:szCs w:val="24"/>
          <w:lang w:eastAsia="zh-CN"/>
        </w:rPr>
        <w:t>：</w:t>
      </w:r>
      <w:r>
        <w:rPr>
          <w:rFonts w:hint="eastAsia" w:ascii="宋体" w:hAnsi="宋体" w:eastAsia="宋体" w:cs="宋体"/>
          <w:sz w:val="24"/>
          <w:szCs w:val="24"/>
        </w:rPr>
        <w:t>一台仪器同时具备尿干化学及尿有形成分的检测功能（一体机）</w:t>
      </w:r>
      <w:r>
        <w:rPr>
          <w:rFonts w:hint="eastAsia" w:ascii="宋体" w:hAnsi="宋体" w:eastAsia="宋体" w:cs="宋体"/>
          <w:sz w:val="24"/>
          <w:szCs w:val="24"/>
          <w:highlight w:val="none"/>
          <w:lang w:val="en-US" w:eastAsia="zh-CN"/>
        </w:rPr>
        <w:t>；</w:t>
      </w:r>
    </w:p>
    <w:p w14:paraId="67CFC65F">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rPr>
        <w:t>扩展功能</w:t>
      </w:r>
      <w:r>
        <w:rPr>
          <w:rFonts w:hint="eastAsia" w:ascii="宋体" w:hAnsi="宋体" w:eastAsia="宋体" w:cs="宋体"/>
          <w:sz w:val="24"/>
          <w:szCs w:val="24"/>
          <w:lang w:eastAsia="zh-CN"/>
        </w:rPr>
        <w:t>：</w:t>
      </w:r>
      <w:r>
        <w:rPr>
          <w:rFonts w:hint="eastAsia" w:ascii="宋体" w:hAnsi="宋体" w:eastAsia="宋体" w:cs="宋体"/>
          <w:sz w:val="24"/>
          <w:szCs w:val="24"/>
        </w:rPr>
        <w:t>仪器数量可扩展，能连接成全自动尿液分析流水线</w:t>
      </w:r>
      <w:r>
        <w:rPr>
          <w:rFonts w:hint="eastAsia" w:ascii="宋体" w:hAnsi="宋体" w:eastAsia="宋体" w:cs="宋体"/>
          <w:sz w:val="24"/>
          <w:szCs w:val="24"/>
          <w:highlight w:val="none"/>
          <w:lang w:val="en-US" w:eastAsia="zh-CN"/>
        </w:rPr>
        <w:t>；</w:t>
      </w:r>
    </w:p>
    <w:p w14:paraId="535A7502">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rPr>
        <w:t>有形成分采用平面流式细胞技术+高速摄像技术+人工智能识别技术对尿液中的有形成分进行定性、定量分析（无需等待粒子沉降，无需高低倍镜头转换，保证恒速高效）；干化学采用多波长光电比色法</w:t>
      </w:r>
      <w:r>
        <w:rPr>
          <w:rFonts w:hint="eastAsia" w:ascii="宋体" w:hAnsi="宋体" w:eastAsia="宋体" w:cs="宋体"/>
          <w:sz w:val="24"/>
          <w:szCs w:val="24"/>
          <w:highlight w:val="none"/>
          <w:lang w:val="en-US" w:eastAsia="zh-CN"/>
        </w:rPr>
        <w:t>；</w:t>
      </w:r>
    </w:p>
    <w:p w14:paraId="1121CFD9">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rPr>
        <w:t>干化学检测参数≥14项，尿有形成分自动识别≥25项，具备浊度、颜色、比重、电导率检测功能</w:t>
      </w:r>
      <w:r>
        <w:rPr>
          <w:rFonts w:hint="eastAsia" w:ascii="宋体" w:hAnsi="宋体" w:eastAsia="宋体" w:cs="宋体"/>
          <w:sz w:val="24"/>
          <w:szCs w:val="24"/>
          <w:highlight w:val="none"/>
          <w:lang w:val="en-US" w:eastAsia="zh-CN"/>
        </w:rPr>
        <w:t>；</w:t>
      </w:r>
    </w:p>
    <w:p w14:paraId="1AE303F6">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rPr>
        <w:t>▲</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rPr>
        <w:t>干化学检测≥240测试/小时；尿有形成分检测≥120测试/小时；干化学+有形成分联合检测≥120测试/小时</w:t>
      </w:r>
      <w:r>
        <w:rPr>
          <w:rFonts w:hint="eastAsia" w:ascii="宋体" w:hAnsi="宋体" w:eastAsia="宋体" w:cs="宋体"/>
          <w:sz w:val="24"/>
          <w:szCs w:val="24"/>
          <w:highlight w:val="none"/>
          <w:lang w:val="en-US" w:eastAsia="zh-CN"/>
        </w:rPr>
        <w:t>；</w:t>
      </w:r>
    </w:p>
    <w:p w14:paraId="7EE47A66">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rPr>
        <w:t>样本存储量≥50个样本</w:t>
      </w:r>
      <w:r>
        <w:rPr>
          <w:rFonts w:hint="eastAsia" w:ascii="宋体" w:hAnsi="宋体" w:eastAsia="宋体" w:cs="宋体"/>
          <w:sz w:val="24"/>
          <w:szCs w:val="24"/>
          <w:highlight w:val="none"/>
          <w:lang w:val="en-US" w:eastAsia="zh-CN"/>
        </w:rPr>
        <w:t>；</w:t>
      </w:r>
    </w:p>
    <w:p w14:paraId="5520DFF2">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7.</w:t>
      </w:r>
      <w:r>
        <w:rPr>
          <w:rFonts w:hint="eastAsia" w:ascii="宋体" w:hAnsi="宋体" w:eastAsia="宋体" w:cs="宋体"/>
          <w:sz w:val="24"/>
          <w:szCs w:val="24"/>
        </w:rPr>
        <w:t>样本量</w:t>
      </w:r>
      <w:r>
        <w:rPr>
          <w:rFonts w:hint="eastAsia" w:ascii="宋体" w:hAnsi="宋体" w:eastAsia="宋体" w:cs="宋体"/>
          <w:sz w:val="24"/>
          <w:szCs w:val="24"/>
          <w:lang w:eastAsia="zh-CN"/>
        </w:rPr>
        <w:t>：</w:t>
      </w:r>
      <w:r>
        <w:rPr>
          <w:rFonts w:hint="eastAsia" w:ascii="宋体" w:hAnsi="宋体" w:eastAsia="宋体" w:cs="宋体"/>
          <w:sz w:val="24"/>
          <w:szCs w:val="24"/>
        </w:rPr>
        <w:t>非离心尿≤3mL，吸入量≤2.5mL</w:t>
      </w:r>
      <w:r>
        <w:rPr>
          <w:rFonts w:hint="eastAsia" w:ascii="宋体" w:hAnsi="宋体" w:eastAsia="宋体" w:cs="宋体"/>
          <w:sz w:val="24"/>
          <w:szCs w:val="24"/>
          <w:highlight w:val="none"/>
          <w:lang w:val="en-US" w:eastAsia="zh-CN"/>
        </w:rPr>
        <w:t>；</w:t>
      </w:r>
    </w:p>
    <w:p w14:paraId="58BD9019">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8.</w:t>
      </w:r>
      <w:r>
        <w:rPr>
          <w:rFonts w:hint="eastAsia" w:ascii="宋体" w:hAnsi="宋体" w:eastAsia="宋体" w:cs="宋体"/>
          <w:sz w:val="24"/>
          <w:szCs w:val="24"/>
        </w:rPr>
        <w:t>样本处理方式</w:t>
      </w:r>
      <w:r>
        <w:rPr>
          <w:rFonts w:hint="eastAsia" w:ascii="宋体" w:hAnsi="宋体" w:eastAsia="宋体" w:cs="宋体"/>
          <w:sz w:val="24"/>
          <w:szCs w:val="24"/>
          <w:lang w:eastAsia="zh-CN"/>
        </w:rPr>
        <w:t>：</w:t>
      </w:r>
      <w:r>
        <w:rPr>
          <w:rFonts w:hint="eastAsia" w:ascii="宋体" w:hAnsi="宋体" w:eastAsia="宋体" w:cs="宋体"/>
          <w:sz w:val="24"/>
          <w:szCs w:val="24"/>
        </w:rPr>
        <w:t>无需离心，无需染色</w:t>
      </w:r>
      <w:r>
        <w:rPr>
          <w:rFonts w:hint="eastAsia" w:ascii="宋体" w:hAnsi="宋体" w:eastAsia="宋体" w:cs="宋体"/>
          <w:sz w:val="24"/>
          <w:szCs w:val="24"/>
          <w:highlight w:val="none"/>
          <w:lang w:val="en-US" w:eastAsia="zh-CN"/>
        </w:rPr>
        <w:t>；</w:t>
      </w:r>
    </w:p>
    <w:p w14:paraId="316E6800">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9.</w:t>
      </w:r>
      <w:r>
        <w:rPr>
          <w:rFonts w:hint="eastAsia" w:ascii="宋体" w:hAnsi="宋体" w:eastAsia="宋体" w:cs="宋体"/>
          <w:sz w:val="24"/>
          <w:szCs w:val="24"/>
        </w:rPr>
        <w:t>采图量</w:t>
      </w:r>
      <w:r>
        <w:rPr>
          <w:rFonts w:hint="eastAsia" w:ascii="宋体" w:hAnsi="宋体" w:eastAsia="宋体" w:cs="宋体"/>
          <w:sz w:val="24"/>
          <w:szCs w:val="24"/>
          <w:lang w:eastAsia="zh-CN"/>
        </w:rPr>
        <w:t>：</w:t>
      </w:r>
      <w:r>
        <w:rPr>
          <w:rFonts w:hint="eastAsia" w:ascii="宋体" w:hAnsi="宋体" w:eastAsia="宋体" w:cs="宋体"/>
          <w:sz w:val="24"/>
          <w:szCs w:val="24"/>
        </w:rPr>
        <w:t>≥1800幅/样本</w:t>
      </w:r>
      <w:r>
        <w:rPr>
          <w:rFonts w:hint="eastAsia" w:ascii="宋体" w:hAnsi="宋体" w:eastAsia="宋体" w:cs="宋体"/>
          <w:sz w:val="24"/>
          <w:szCs w:val="24"/>
          <w:highlight w:val="none"/>
          <w:lang w:val="en-US" w:eastAsia="zh-CN"/>
        </w:rPr>
        <w:t>；</w:t>
      </w:r>
    </w:p>
    <w:p w14:paraId="36910AD2">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10.</w:t>
      </w:r>
      <w:r>
        <w:rPr>
          <w:rFonts w:hint="eastAsia" w:ascii="宋体" w:hAnsi="宋体" w:eastAsia="宋体" w:cs="宋体"/>
          <w:sz w:val="24"/>
          <w:szCs w:val="24"/>
        </w:rPr>
        <w:t>数据存储量</w:t>
      </w:r>
      <w:r>
        <w:rPr>
          <w:rFonts w:hint="eastAsia" w:ascii="宋体" w:hAnsi="宋体" w:eastAsia="宋体" w:cs="宋体"/>
          <w:sz w:val="24"/>
          <w:szCs w:val="24"/>
          <w:lang w:eastAsia="zh-CN"/>
        </w:rPr>
        <w:t>：</w:t>
      </w:r>
      <w:r>
        <w:rPr>
          <w:rFonts w:hint="eastAsia" w:ascii="宋体" w:hAnsi="宋体" w:eastAsia="宋体" w:cs="宋体"/>
          <w:sz w:val="24"/>
          <w:szCs w:val="24"/>
        </w:rPr>
        <w:t>≥10万条数据，可在需要时查询，断电后存储数据不丢失</w:t>
      </w:r>
      <w:r>
        <w:rPr>
          <w:rFonts w:hint="eastAsia" w:ascii="宋体" w:hAnsi="宋体" w:eastAsia="宋体" w:cs="宋体"/>
          <w:sz w:val="24"/>
          <w:szCs w:val="24"/>
          <w:highlight w:val="none"/>
          <w:lang w:val="en-US" w:eastAsia="zh-CN"/>
        </w:rPr>
        <w:t>；</w:t>
      </w:r>
    </w:p>
    <w:p w14:paraId="2DCC10C4">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11.</w:t>
      </w:r>
      <w:r>
        <w:rPr>
          <w:rFonts w:hint="eastAsia" w:ascii="宋体" w:hAnsi="宋体" w:eastAsia="宋体" w:cs="宋体"/>
          <w:sz w:val="24"/>
          <w:szCs w:val="24"/>
        </w:rPr>
        <w:t>试纸仓容量</w:t>
      </w:r>
      <w:r>
        <w:rPr>
          <w:rFonts w:hint="eastAsia" w:ascii="宋体" w:hAnsi="宋体" w:eastAsia="宋体" w:cs="宋体"/>
          <w:sz w:val="24"/>
          <w:szCs w:val="24"/>
          <w:lang w:eastAsia="zh-CN"/>
        </w:rPr>
        <w:t>：</w:t>
      </w:r>
      <w:r>
        <w:rPr>
          <w:rFonts w:hint="eastAsia" w:ascii="宋体" w:hAnsi="宋体" w:eastAsia="宋体" w:cs="宋体"/>
          <w:sz w:val="24"/>
          <w:szCs w:val="24"/>
        </w:rPr>
        <w:t>≥200条试纸</w:t>
      </w:r>
      <w:r>
        <w:rPr>
          <w:rFonts w:hint="eastAsia" w:ascii="宋体" w:hAnsi="宋体" w:eastAsia="宋体" w:cs="宋体"/>
          <w:sz w:val="24"/>
          <w:szCs w:val="24"/>
          <w:highlight w:val="none"/>
          <w:lang w:val="en-US" w:eastAsia="zh-CN"/>
        </w:rPr>
        <w:t>；</w:t>
      </w:r>
    </w:p>
    <w:p w14:paraId="291C0FD6">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12.</w:t>
      </w:r>
      <w:r>
        <w:rPr>
          <w:rFonts w:hint="eastAsia" w:ascii="宋体" w:hAnsi="宋体" w:eastAsia="宋体" w:cs="宋体"/>
          <w:sz w:val="24"/>
          <w:szCs w:val="24"/>
        </w:rPr>
        <w:t>废条仓最大容量</w:t>
      </w:r>
      <w:r>
        <w:rPr>
          <w:rFonts w:hint="eastAsia" w:ascii="宋体" w:hAnsi="宋体" w:eastAsia="宋体" w:cs="宋体"/>
          <w:sz w:val="24"/>
          <w:szCs w:val="24"/>
          <w:lang w:eastAsia="zh-CN"/>
        </w:rPr>
        <w:t>：</w:t>
      </w:r>
      <w:r>
        <w:rPr>
          <w:rFonts w:hint="eastAsia" w:ascii="宋体" w:hAnsi="宋体" w:eastAsia="宋体" w:cs="宋体"/>
          <w:sz w:val="24"/>
          <w:szCs w:val="24"/>
        </w:rPr>
        <w:t>≥400条试纸</w:t>
      </w:r>
      <w:r>
        <w:rPr>
          <w:rFonts w:hint="eastAsia" w:ascii="宋体" w:hAnsi="宋体" w:eastAsia="宋体" w:cs="宋体"/>
          <w:sz w:val="24"/>
          <w:szCs w:val="24"/>
          <w:highlight w:val="none"/>
          <w:lang w:val="en-US" w:eastAsia="zh-CN"/>
        </w:rPr>
        <w:t>；</w:t>
      </w:r>
    </w:p>
    <w:p w14:paraId="06FB0BD6">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13.</w:t>
      </w:r>
      <w:r>
        <w:rPr>
          <w:rFonts w:hint="eastAsia" w:ascii="宋体" w:hAnsi="宋体" w:eastAsia="宋体" w:cs="宋体"/>
          <w:sz w:val="24"/>
          <w:szCs w:val="24"/>
        </w:rPr>
        <w:t>临床报告方式</w:t>
      </w:r>
      <w:r>
        <w:rPr>
          <w:rFonts w:hint="eastAsia" w:ascii="宋体" w:hAnsi="宋体" w:eastAsia="宋体" w:cs="宋体"/>
          <w:sz w:val="24"/>
          <w:szCs w:val="24"/>
          <w:lang w:eastAsia="zh-CN"/>
        </w:rPr>
        <w:t>：</w:t>
      </w:r>
      <w:r>
        <w:rPr>
          <w:rFonts w:hint="eastAsia" w:ascii="宋体" w:hAnsi="宋体" w:eastAsia="宋体" w:cs="宋体"/>
          <w:sz w:val="24"/>
          <w:szCs w:val="24"/>
        </w:rPr>
        <w:t>报告单可同时打印干化学及尿有形成分检测结果，并可显示有形成分真实图像</w:t>
      </w:r>
      <w:r>
        <w:rPr>
          <w:rFonts w:hint="eastAsia" w:ascii="宋体" w:hAnsi="宋体" w:eastAsia="宋体" w:cs="宋体"/>
          <w:sz w:val="24"/>
          <w:szCs w:val="24"/>
          <w:highlight w:val="none"/>
          <w:lang w:val="en-US" w:eastAsia="zh-CN"/>
        </w:rPr>
        <w:t>；</w:t>
      </w:r>
    </w:p>
    <w:p w14:paraId="3B9CFFCE">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14.</w:t>
      </w:r>
      <w:r>
        <w:rPr>
          <w:rFonts w:hint="eastAsia" w:ascii="宋体" w:hAnsi="宋体" w:eastAsia="宋体" w:cs="宋体"/>
          <w:sz w:val="24"/>
          <w:szCs w:val="24"/>
        </w:rPr>
        <w:t>可提供红细胞形态提示信息、正常红细胞百分比信息、尿培养提示信息、镜检提示信息</w:t>
      </w:r>
      <w:r>
        <w:rPr>
          <w:rFonts w:hint="eastAsia" w:ascii="宋体" w:hAnsi="宋体" w:eastAsia="宋体" w:cs="宋体"/>
          <w:sz w:val="24"/>
          <w:szCs w:val="24"/>
          <w:highlight w:val="none"/>
          <w:lang w:val="en-US" w:eastAsia="zh-CN"/>
        </w:rPr>
        <w:t>；</w:t>
      </w:r>
    </w:p>
    <w:p w14:paraId="1757836E">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eastAsia="zh-CN"/>
        </w:rPr>
      </w:pPr>
      <w:r>
        <w:rPr>
          <w:rFonts w:hint="eastAsia" w:ascii="宋体" w:hAnsi="宋体" w:eastAsia="宋体" w:cs="宋体"/>
          <w:sz w:val="24"/>
          <w:szCs w:val="24"/>
          <w:highlight w:val="none"/>
          <w:lang w:val="en-US" w:eastAsia="zh-CN"/>
        </w:rPr>
        <w:t>15.</w:t>
      </w:r>
      <w:r>
        <w:rPr>
          <w:rFonts w:hint="eastAsia" w:ascii="宋体" w:hAnsi="宋体" w:eastAsia="宋体" w:cs="宋体"/>
          <w:sz w:val="24"/>
          <w:szCs w:val="24"/>
        </w:rPr>
        <w:t>双向通讯接口，支持网口LIS和串口LIS</w:t>
      </w:r>
      <w:r>
        <w:rPr>
          <w:rFonts w:hint="eastAsia" w:ascii="宋体" w:hAnsi="宋体" w:eastAsia="宋体" w:cs="宋体"/>
          <w:sz w:val="24"/>
          <w:szCs w:val="24"/>
          <w:lang w:eastAsia="zh-CN"/>
        </w:rPr>
        <w:t>；</w:t>
      </w:r>
    </w:p>
    <w:p w14:paraId="06DFA610">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eastAsia="zh-CN"/>
        </w:rPr>
      </w:pPr>
      <w:r>
        <w:rPr>
          <w:rFonts w:hint="eastAsia" w:ascii="宋体" w:hAnsi="宋体" w:eastAsia="宋体" w:cs="宋体"/>
          <w:sz w:val="24"/>
          <w:szCs w:val="24"/>
          <w:lang w:val="en-US" w:eastAsia="zh-CN"/>
        </w:rPr>
        <w:t>16.</w:t>
      </w:r>
      <w:r>
        <w:rPr>
          <w:rFonts w:hint="eastAsia" w:ascii="宋体" w:hAnsi="宋体" w:eastAsia="宋体" w:cs="宋体"/>
          <w:sz w:val="24"/>
          <w:szCs w:val="24"/>
        </w:rPr>
        <w:t>提供中文报告软件系统</w:t>
      </w:r>
      <w:r>
        <w:rPr>
          <w:rFonts w:hint="eastAsia" w:ascii="宋体" w:hAnsi="宋体" w:eastAsia="宋体" w:cs="宋体"/>
          <w:sz w:val="24"/>
          <w:szCs w:val="24"/>
          <w:lang w:eastAsia="zh-CN"/>
        </w:rPr>
        <w:t>；</w:t>
      </w:r>
    </w:p>
    <w:p w14:paraId="14BFC082">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eastAsia="zh-CN"/>
        </w:rPr>
      </w:pPr>
      <w:r>
        <w:rPr>
          <w:rFonts w:hint="eastAsia" w:ascii="宋体" w:hAnsi="宋体" w:eastAsia="宋体" w:cs="宋体"/>
          <w:sz w:val="24"/>
          <w:szCs w:val="24"/>
          <w:lang w:val="en-US" w:eastAsia="zh-CN"/>
        </w:rPr>
        <w:t>17.</w:t>
      </w:r>
      <w:r>
        <w:rPr>
          <w:rFonts w:hint="eastAsia" w:ascii="宋体" w:hAnsi="宋体" w:eastAsia="宋体" w:cs="宋体"/>
          <w:sz w:val="24"/>
          <w:szCs w:val="24"/>
        </w:rPr>
        <w:t>全中文显示操作界面，并具有多种语言转换的功能</w:t>
      </w:r>
      <w:r>
        <w:rPr>
          <w:rFonts w:hint="eastAsia" w:ascii="宋体" w:hAnsi="宋体" w:eastAsia="宋体" w:cs="宋体"/>
          <w:sz w:val="24"/>
          <w:szCs w:val="24"/>
          <w:lang w:eastAsia="zh-CN"/>
        </w:rPr>
        <w:t>；</w:t>
      </w:r>
    </w:p>
    <w:p w14:paraId="0961B4C8">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18.</w:t>
      </w:r>
      <w:r>
        <w:rPr>
          <w:rFonts w:hint="eastAsia" w:ascii="宋体" w:hAnsi="宋体" w:eastAsia="宋体" w:cs="宋体"/>
          <w:sz w:val="24"/>
          <w:szCs w:val="24"/>
        </w:rPr>
        <w:t>须具备原厂配套试剂及耗材，且所有试剂及耗材均可在“江苏医疗保障公共服务平台江苏省药品和医用耗材招采管理系统”线上采购，提供省平台编码</w:t>
      </w:r>
      <w:r>
        <w:rPr>
          <w:rFonts w:hint="eastAsia" w:ascii="宋体" w:hAnsi="宋体" w:eastAsia="宋体" w:cs="宋体"/>
          <w:sz w:val="24"/>
          <w:szCs w:val="24"/>
          <w:lang w:eastAsia="zh-CN"/>
        </w:rPr>
        <w:t>；</w:t>
      </w:r>
    </w:p>
    <w:p w14:paraId="3045F111">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19.</w:t>
      </w:r>
      <w:r>
        <w:rPr>
          <w:rFonts w:hint="eastAsia" w:ascii="宋体" w:hAnsi="宋体" w:eastAsia="宋体" w:cs="宋体"/>
          <w:sz w:val="24"/>
          <w:szCs w:val="24"/>
        </w:rPr>
        <w:t>具有溯源性，须提供经CFDA注册的原厂配套的高、中、低三个水平质控品进行定量质控；须提供经CFDA注册的原厂配套的尿分析复合质控液，原厂配套的尿分析复合质控液可用于十四项干化学分析项目和红细胞、白细胞、结晶、管型有形成分分析项目的质量控制，确保检测结果准确可信，并提供注册证复印件</w:t>
      </w:r>
      <w:r>
        <w:rPr>
          <w:rFonts w:hint="eastAsia" w:ascii="宋体" w:hAnsi="宋体" w:eastAsia="宋体" w:cs="宋体"/>
          <w:sz w:val="24"/>
          <w:szCs w:val="24"/>
          <w:lang w:eastAsia="zh-CN"/>
        </w:rPr>
        <w:t>；</w:t>
      </w:r>
    </w:p>
    <w:p w14:paraId="60773FBB">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eastAsia="zh-CN"/>
        </w:rPr>
      </w:pPr>
      <w:r>
        <w:rPr>
          <w:rFonts w:hint="eastAsia" w:ascii="宋体" w:hAnsi="宋体" w:eastAsia="宋体" w:cs="宋体"/>
          <w:sz w:val="24"/>
          <w:szCs w:val="24"/>
          <w:lang w:val="en-US" w:eastAsia="zh-CN"/>
        </w:rPr>
        <w:t>20.</w:t>
      </w:r>
      <w:r>
        <w:rPr>
          <w:rFonts w:hint="eastAsia" w:ascii="宋体" w:hAnsi="宋体" w:eastAsia="宋体" w:cs="宋体"/>
          <w:sz w:val="24"/>
          <w:szCs w:val="24"/>
        </w:rPr>
        <w:t>配备品牌电脑，配置要求intel i7 8700K及以上、≥16GB内存、≥256G固态硬盘+1T机械硬盘、≥21英寸显示器，Windows 10及以上操作系统</w:t>
      </w:r>
      <w:r>
        <w:rPr>
          <w:rFonts w:hint="eastAsia" w:ascii="宋体" w:hAnsi="宋体" w:eastAsia="宋体" w:cs="宋体"/>
          <w:sz w:val="24"/>
          <w:szCs w:val="24"/>
          <w:lang w:eastAsia="zh-CN"/>
        </w:rPr>
        <w:t>；</w:t>
      </w:r>
    </w:p>
    <w:p w14:paraId="40ECE926">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eastAsia="zh-CN"/>
        </w:rPr>
      </w:pPr>
      <w:r>
        <w:rPr>
          <w:rFonts w:hint="eastAsia" w:ascii="宋体" w:hAnsi="宋体" w:eastAsia="宋体" w:cs="宋体"/>
          <w:sz w:val="24"/>
          <w:szCs w:val="24"/>
          <w:lang w:val="en-US" w:eastAsia="zh-CN"/>
        </w:rPr>
        <w:t>21.</w:t>
      </w:r>
      <w:r>
        <w:rPr>
          <w:rFonts w:hint="eastAsia" w:ascii="宋体" w:hAnsi="宋体" w:eastAsia="宋体" w:cs="宋体"/>
          <w:sz w:val="24"/>
          <w:szCs w:val="24"/>
        </w:rPr>
        <w:t>条码阅读器1个以上</w:t>
      </w:r>
      <w:r>
        <w:rPr>
          <w:rFonts w:hint="eastAsia" w:ascii="宋体" w:hAnsi="宋体" w:eastAsia="宋体" w:cs="宋体"/>
          <w:sz w:val="24"/>
          <w:szCs w:val="24"/>
          <w:lang w:eastAsia="zh-CN"/>
        </w:rPr>
        <w:t>；</w:t>
      </w:r>
    </w:p>
    <w:p w14:paraId="38E53205">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22.</w:t>
      </w:r>
      <w:r>
        <w:rPr>
          <w:rFonts w:hint="eastAsia" w:ascii="宋体" w:hAnsi="宋体" w:eastAsia="宋体" w:cs="宋体"/>
          <w:sz w:val="24"/>
          <w:szCs w:val="24"/>
        </w:rPr>
        <w:t>整机质保一年；保证配件5年以上供应期</w:t>
      </w:r>
      <w:r>
        <w:rPr>
          <w:rFonts w:hint="eastAsia" w:ascii="宋体" w:hAnsi="宋体" w:eastAsia="宋体" w:cs="宋体"/>
          <w:sz w:val="24"/>
          <w:szCs w:val="24"/>
          <w:lang w:eastAsia="zh-CN"/>
        </w:rPr>
        <w:t>。</w:t>
      </w:r>
    </w:p>
    <w:p w14:paraId="0499CFD2">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标段二：</w:t>
      </w:r>
    </w:p>
    <w:p w14:paraId="43BA8990">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（一）二氧化碳培养箱（1台）</w:t>
      </w:r>
    </w:p>
    <w:p w14:paraId="5646BF33">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b w:val="0"/>
          <w:bCs/>
          <w:sz w:val="24"/>
          <w:szCs w:val="24"/>
          <w:highlight w:val="none"/>
        </w:rPr>
        <w:t>内腔体积≥165升</w:t>
      </w:r>
      <w:r>
        <w:rPr>
          <w:rFonts w:hint="eastAsia" w:ascii="宋体" w:hAnsi="宋体" w:eastAsia="宋体" w:cs="宋体"/>
          <w:sz w:val="24"/>
          <w:szCs w:val="24"/>
          <w:lang w:val="en-US" w:eastAsia="zh-CN"/>
        </w:rPr>
        <w:t>；</w:t>
      </w:r>
    </w:p>
    <w:p w14:paraId="78188AE1">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b w:val="0"/>
          <w:bCs/>
          <w:sz w:val="24"/>
          <w:szCs w:val="24"/>
          <w:highlight w:val="none"/>
        </w:rPr>
        <w:t>内壁：电抛光不锈钢，可选配100%纯铜内胆，100%纯铜支架及100%纯铜隔板。腔室内壁为光滑圆角设计，无冲压到内壁上的支撑横条或支撑支点。隔板支架可拆卸，易于擦拭清洁</w:t>
      </w:r>
      <w:r>
        <w:rPr>
          <w:rFonts w:hint="eastAsia" w:ascii="宋体" w:hAnsi="宋体" w:eastAsia="宋体" w:cs="宋体"/>
          <w:sz w:val="24"/>
          <w:szCs w:val="24"/>
          <w:lang w:val="en-US" w:eastAsia="zh-CN"/>
        </w:rPr>
        <w:t>；</w:t>
      </w:r>
    </w:p>
    <w:p w14:paraId="3AD1E8EB">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eastAsia="宋体" w:cs="宋体"/>
          <w:b w:val="0"/>
          <w:bCs/>
          <w:sz w:val="24"/>
          <w:szCs w:val="24"/>
          <w:highlight w:val="none"/>
        </w:rPr>
        <w:t>标配搁板数目≥3块，最多可选装搁板数≥11块，隔板支架带孔，可调节高度</w:t>
      </w:r>
      <w:r>
        <w:rPr>
          <w:rFonts w:hint="eastAsia" w:ascii="宋体" w:hAnsi="宋体" w:eastAsia="宋体" w:cs="宋体"/>
          <w:sz w:val="24"/>
          <w:szCs w:val="24"/>
          <w:lang w:val="en-US" w:eastAsia="zh-CN"/>
        </w:rPr>
        <w:t>；</w:t>
      </w:r>
    </w:p>
    <w:p w14:paraId="356650FD">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r>
        <w:rPr>
          <w:rFonts w:hint="eastAsia" w:ascii="宋体" w:hAnsi="宋体" w:eastAsia="宋体" w:cs="宋体"/>
          <w:b w:val="0"/>
          <w:bCs/>
          <w:sz w:val="24"/>
          <w:szCs w:val="24"/>
          <w:highlight w:val="none"/>
        </w:rPr>
        <w:t>单隔板不锈钢承重≥10kg，总承重≥30kg</w:t>
      </w:r>
      <w:r>
        <w:rPr>
          <w:rFonts w:hint="eastAsia" w:ascii="宋体" w:hAnsi="宋体" w:eastAsia="宋体" w:cs="宋体"/>
          <w:sz w:val="24"/>
          <w:szCs w:val="24"/>
          <w:lang w:val="en-US" w:eastAsia="zh-CN"/>
        </w:rPr>
        <w:t>；</w:t>
      </w:r>
    </w:p>
    <w:p w14:paraId="79ED3E82">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r>
        <w:rPr>
          <w:rFonts w:hint="eastAsia" w:ascii="宋体" w:hAnsi="宋体" w:eastAsia="宋体" w:cs="宋体"/>
          <w:b w:val="0"/>
          <w:bCs/>
          <w:sz w:val="24"/>
          <w:szCs w:val="24"/>
          <w:highlight w:val="none"/>
        </w:rPr>
        <w:t>温度控制范围：高于室温3℃</w:t>
      </w:r>
      <w:r>
        <w:rPr>
          <w:rFonts w:hint="eastAsia" w:ascii="宋体" w:hAnsi="宋体" w:eastAsia="宋体" w:cs="宋体"/>
          <w:b w:val="0"/>
          <w:bCs/>
          <w:kern w:val="0"/>
          <w:sz w:val="24"/>
          <w:szCs w:val="24"/>
          <w:highlight w:val="none"/>
        </w:rPr>
        <w:t>～</w:t>
      </w:r>
      <w:r>
        <w:rPr>
          <w:rFonts w:hint="eastAsia" w:ascii="宋体" w:hAnsi="宋体" w:eastAsia="宋体" w:cs="宋体"/>
          <w:b w:val="0"/>
          <w:bCs/>
          <w:sz w:val="24"/>
          <w:szCs w:val="24"/>
          <w:highlight w:val="none"/>
        </w:rPr>
        <w:t>55℃</w:t>
      </w:r>
      <w:r>
        <w:rPr>
          <w:rFonts w:hint="eastAsia" w:ascii="宋体" w:hAnsi="宋体" w:eastAsia="宋体" w:cs="宋体"/>
          <w:sz w:val="24"/>
          <w:szCs w:val="24"/>
          <w:lang w:val="en-US" w:eastAsia="zh-CN"/>
        </w:rPr>
        <w:t>；</w:t>
      </w:r>
    </w:p>
    <w:p w14:paraId="6E92D4B8">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r>
        <w:rPr>
          <w:rFonts w:hint="eastAsia" w:ascii="宋体" w:hAnsi="宋体" w:eastAsia="宋体" w:cs="宋体"/>
          <w:b w:val="0"/>
          <w:bCs/>
          <w:sz w:val="24"/>
          <w:szCs w:val="24"/>
          <w:highlight w:val="none"/>
        </w:rPr>
        <w:t>温度控制精度</w:t>
      </w:r>
      <w:r>
        <w:rPr>
          <w:rFonts w:hint="eastAsia" w:ascii="宋体" w:hAnsi="宋体" w:eastAsia="宋体" w:cs="宋体"/>
          <w:b w:val="0"/>
          <w:bCs/>
          <w:kern w:val="0"/>
          <w:sz w:val="24"/>
          <w:szCs w:val="24"/>
          <w:highlight w:val="none"/>
        </w:rPr>
        <w:t>≤</w:t>
      </w:r>
      <w:r>
        <w:rPr>
          <w:rFonts w:hint="eastAsia" w:ascii="宋体" w:hAnsi="宋体" w:eastAsia="宋体" w:cs="宋体"/>
          <w:b w:val="0"/>
          <w:bCs/>
          <w:sz w:val="24"/>
          <w:szCs w:val="24"/>
          <w:highlight w:val="none"/>
        </w:rPr>
        <w:t>±0.1℃</w:t>
      </w:r>
      <w:r>
        <w:rPr>
          <w:rFonts w:hint="eastAsia" w:ascii="宋体" w:hAnsi="宋体" w:eastAsia="宋体" w:cs="宋体"/>
          <w:sz w:val="24"/>
          <w:szCs w:val="24"/>
          <w:lang w:val="en-US" w:eastAsia="zh-CN"/>
        </w:rPr>
        <w:t>；</w:t>
      </w:r>
    </w:p>
    <w:p w14:paraId="1C39D6F8">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w:t>
      </w:r>
      <w:r>
        <w:rPr>
          <w:rFonts w:hint="eastAsia" w:ascii="宋体" w:hAnsi="宋体" w:eastAsia="宋体" w:cs="宋体"/>
          <w:b w:val="0"/>
          <w:bCs/>
          <w:sz w:val="24"/>
          <w:szCs w:val="24"/>
          <w:highlight w:val="none"/>
        </w:rPr>
        <w:t>温度均一性</w:t>
      </w:r>
      <w:r>
        <w:rPr>
          <w:rFonts w:hint="eastAsia" w:ascii="宋体" w:hAnsi="宋体" w:eastAsia="宋体" w:cs="宋体"/>
          <w:b w:val="0"/>
          <w:bCs/>
          <w:kern w:val="0"/>
          <w:sz w:val="24"/>
          <w:szCs w:val="24"/>
          <w:highlight w:val="none"/>
        </w:rPr>
        <w:t xml:space="preserve">≤ </w:t>
      </w:r>
      <w:r>
        <w:rPr>
          <w:rFonts w:hint="eastAsia" w:ascii="宋体" w:hAnsi="宋体" w:eastAsia="宋体" w:cs="宋体"/>
          <w:b w:val="0"/>
          <w:bCs/>
          <w:sz w:val="24"/>
          <w:szCs w:val="24"/>
          <w:highlight w:val="none"/>
        </w:rPr>
        <w:t>±0.3℃</w:t>
      </w:r>
      <w:r>
        <w:rPr>
          <w:rFonts w:hint="eastAsia" w:ascii="宋体" w:hAnsi="宋体" w:eastAsia="宋体" w:cs="宋体"/>
          <w:sz w:val="24"/>
          <w:szCs w:val="24"/>
          <w:lang w:val="en-US" w:eastAsia="zh-CN"/>
        </w:rPr>
        <w:t>；</w:t>
      </w:r>
    </w:p>
    <w:p w14:paraId="29DDEA6A">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b w:val="0"/>
          <w:bCs/>
          <w:sz w:val="24"/>
          <w:szCs w:val="24"/>
          <w:highlight w:val="none"/>
        </w:rPr>
        <w:t>温度显示：触摸屏</w:t>
      </w:r>
      <w:r>
        <w:rPr>
          <w:rFonts w:hint="eastAsia" w:ascii="宋体" w:hAnsi="宋体" w:eastAsia="宋体" w:cs="宋体"/>
          <w:sz w:val="24"/>
          <w:szCs w:val="24"/>
          <w:lang w:val="en-US" w:eastAsia="zh-CN"/>
        </w:rPr>
        <w:t>；</w:t>
      </w:r>
    </w:p>
    <w:p w14:paraId="0C5DB0DC">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w:t>
      </w:r>
      <w:r>
        <w:rPr>
          <w:rFonts w:hint="eastAsia" w:ascii="宋体" w:hAnsi="宋体" w:eastAsia="宋体" w:cs="宋体"/>
          <w:b w:val="0"/>
          <w:bCs/>
          <w:sz w:val="24"/>
          <w:szCs w:val="24"/>
          <w:highlight w:val="none"/>
        </w:rPr>
        <w:t>保温方式：直热式</w:t>
      </w:r>
      <w:r>
        <w:rPr>
          <w:rFonts w:hint="eastAsia" w:ascii="宋体" w:hAnsi="宋体" w:eastAsia="宋体" w:cs="宋体"/>
          <w:sz w:val="24"/>
          <w:szCs w:val="24"/>
          <w:lang w:val="en-US" w:eastAsia="zh-CN"/>
        </w:rPr>
        <w:t>；</w:t>
      </w:r>
    </w:p>
    <w:p w14:paraId="479B0EB3">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10.</w:t>
      </w:r>
      <w:r>
        <w:rPr>
          <w:rFonts w:hint="eastAsia" w:ascii="宋体" w:hAnsi="宋体" w:eastAsia="宋体" w:cs="宋体"/>
          <w:b w:val="0"/>
          <w:bCs/>
          <w:sz w:val="24"/>
          <w:szCs w:val="24"/>
          <w:highlight w:val="none"/>
        </w:rPr>
        <w:t>双温度探头，PID控制，保证温度不会过冲。超温控制满足DIN12880：2007-05 Class3.1级。独立超温控制器，在超温情况下提供检测及报警功能</w:t>
      </w:r>
      <w:r>
        <w:rPr>
          <w:rFonts w:hint="eastAsia" w:ascii="宋体" w:hAnsi="宋体" w:eastAsia="宋体" w:cs="宋体"/>
          <w:sz w:val="24"/>
          <w:szCs w:val="24"/>
          <w:lang w:val="en-US" w:eastAsia="zh-CN"/>
        </w:rPr>
        <w:t>；</w:t>
      </w:r>
    </w:p>
    <w:p w14:paraId="100BF40A">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w:t>
      </w:r>
      <w:r>
        <w:rPr>
          <w:rFonts w:hint="eastAsia" w:ascii="宋体" w:hAnsi="宋体" w:eastAsia="宋体" w:cs="宋体"/>
          <w:b w:val="0"/>
          <w:bCs/>
          <w:sz w:val="24"/>
          <w:szCs w:val="24"/>
          <w:highlight w:val="none"/>
        </w:rPr>
        <w:t>二氧化碳控制范围：0～20%</w:t>
      </w:r>
      <w:r>
        <w:rPr>
          <w:rFonts w:hint="eastAsia" w:ascii="宋体" w:hAnsi="宋体" w:eastAsia="宋体" w:cs="宋体"/>
          <w:sz w:val="24"/>
          <w:szCs w:val="24"/>
          <w:lang w:val="en-US" w:eastAsia="zh-CN"/>
        </w:rPr>
        <w:t>；</w:t>
      </w:r>
    </w:p>
    <w:p w14:paraId="3E2762D4">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w:t>
      </w:r>
      <w:r>
        <w:rPr>
          <w:rFonts w:hint="eastAsia" w:ascii="宋体" w:hAnsi="宋体" w:eastAsia="宋体" w:cs="宋体"/>
          <w:b w:val="0"/>
          <w:bCs/>
          <w:sz w:val="24"/>
          <w:szCs w:val="24"/>
          <w:highlight w:val="none"/>
        </w:rPr>
        <w:t>二氧化碳控制精度：±0.1%</w:t>
      </w:r>
      <w:r>
        <w:rPr>
          <w:rFonts w:hint="eastAsia" w:ascii="宋体" w:hAnsi="宋体" w:eastAsia="宋体" w:cs="宋体"/>
          <w:sz w:val="24"/>
          <w:szCs w:val="24"/>
          <w:lang w:val="en-US" w:eastAsia="zh-CN"/>
        </w:rPr>
        <w:t>；</w:t>
      </w:r>
    </w:p>
    <w:p w14:paraId="120E47BD">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13</w:t>
      </w:r>
      <w:r>
        <w:rPr>
          <w:rFonts w:hint="eastAsia" w:ascii="宋体" w:hAnsi="宋体" w:eastAsia="宋体" w:cs="宋体"/>
          <w:b w:val="0"/>
          <w:bCs w:val="0"/>
          <w:color w:val="000000" w:themeColor="text1"/>
          <w:kern w:val="0"/>
          <w:sz w:val="24"/>
          <w:szCs w:val="24"/>
          <w:vertAlign w:val="baseline"/>
          <w:lang w:val="en-US" w:eastAsia="zh-CN" w:bidi="ar"/>
          <w14:textFill>
            <w14:solidFill>
              <w14:schemeClr w14:val="tx1"/>
            </w14:solidFill>
          </w14:textFill>
        </w:rPr>
        <w:t>.</w:t>
      </w:r>
      <w:r>
        <w:rPr>
          <w:rFonts w:hint="eastAsia" w:ascii="宋体" w:hAnsi="宋体" w:eastAsia="宋体" w:cs="宋体"/>
          <w:b w:val="0"/>
          <w:bCs/>
          <w:sz w:val="24"/>
          <w:szCs w:val="24"/>
          <w:highlight w:val="none"/>
        </w:rPr>
        <w:t>二氧化碳浓度控制：带湿度补偿的TC传感器，耐180度高温灭菌。灭菌循环中无需拆除</w:t>
      </w:r>
      <w:r>
        <w:rPr>
          <w:rFonts w:hint="eastAsia" w:ascii="宋体" w:hAnsi="宋体" w:eastAsia="宋体" w:cs="宋体"/>
          <w:sz w:val="24"/>
          <w:szCs w:val="24"/>
          <w:lang w:eastAsia="zh-CN"/>
        </w:rPr>
        <w:t>；</w:t>
      </w:r>
    </w:p>
    <w:p w14:paraId="07651B3F">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lang w:eastAsia="zh-CN"/>
        </w:rPr>
      </w:pPr>
      <w:r>
        <w:rPr>
          <w:rFonts w:hint="eastAsia" w:ascii="宋体" w:hAnsi="宋体" w:eastAsia="宋体" w:cs="宋体"/>
          <w:sz w:val="24"/>
          <w:szCs w:val="24"/>
          <w:lang w:val="en-US" w:eastAsia="zh-CN"/>
        </w:rPr>
        <w:t>14.</w:t>
      </w:r>
      <w:r>
        <w:rPr>
          <w:rFonts w:hint="eastAsia" w:ascii="宋体" w:hAnsi="宋体" w:eastAsia="宋体" w:cs="宋体"/>
          <w:b w:val="0"/>
          <w:bCs/>
          <w:sz w:val="24"/>
          <w:szCs w:val="24"/>
          <w:highlight w:val="none"/>
        </w:rPr>
        <w:t>二氧化碳校准：系统带一键自动校准功能，并显示在屏幕首页，便于用户操作</w:t>
      </w:r>
      <w:r>
        <w:rPr>
          <w:rFonts w:hint="eastAsia" w:ascii="宋体" w:hAnsi="宋体" w:eastAsia="宋体" w:cs="宋体"/>
          <w:sz w:val="24"/>
          <w:szCs w:val="24"/>
          <w:lang w:eastAsia="zh-CN"/>
        </w:rPr>
        <w:t>；</w:t>
      </w:r>
    </w:p>
    <w:p w14:paraId="14CE19D4">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b w:val="0"/>
          <w:bCs/>
          <w:sz w:val="24"/>
          <w:szCs w:val="24"/>
          <w:highlight w:val="none"/>
          <w:lang w:eastAsia="zh-CN"/>
        </w:rPr>
      </w:pPr>
      <w:r>
        <w:rPr>
          <w:rFonts w:hint="eastAsia" w:ascii="宋体" w:hAnsi="宋体" w:eastAsia="宋体" w:cs="宋体"/>
          <w:sz w:val="24"/>
          <w:szCs w:val="24"/>
          <w:lang w:val="en-US" w:eastAsia="zh-CN"/>
        </w:rPr>
        <w:t>15.</w:t>
      </w:r>
      <w:r>
        <w:rPr>
          <w:rFonts w:hint="eastAsia" w:ascii="宋体" w:hAnsi="宋体" w:eastAsia="宋体" w:cs="宋体"/>
          <w:b w:val="0"/>
          <w:bCs/>
          <w:sz w:val="24"/>
          <w:szCs w:val="24"/>
          <w:highlight w:val="none"/>
        </w:rPr>
        <w:t>可选配氧化锆低氧探头，氧浓度控制范围：1</w:t>
      </w:r>
      <w:r>
        <w:rPr>
          <w:rFonts w:hint="eastAsia" w:ascii="宋体" w:hAnsi="宋体" w:eastAsia="宋体" w:cs="宋体"/>
          <w:b w:val="0"/>
          <w:bCs/>
          <w:kern w:val="0"/>
          <w:sz w:val="24"/>
          <w:szCs w:val="24"/>
          <w:highlight w:val="none"/>
        </w:rPr>
        <w:t>～</w:t>
      </w:r>
      <w:r>
        <w:rPr>
          <w:rFonts w:hint="eastAsia" w:ascii="宋体" w:hAnsi="宋体" w:eastAsia="宋体" w:cs="宋体"/>
          <w:b w:val="0"/>
          <w:bCs/>
          <w:sz w:val="24"/>
          <w:szCs w:val="24"/>
          <w:highlight w:val="none"/>
        </w:rPr>
        <w:t>21%</w:t>
      </w:r>
      <w:r>
        <w:rPr>
          <w:rFonts w:hint="eastAsia" w:ascii="宋体" w:hAnsi="宋体" w:eastAsia="宋体" w:cs="宋体"/>
          <w:b w:val="0"/>
          <w:bCs/>
          <w:sz w:val="24"/>
          <w:szCs w:val="24"/>
          <w:highlight w:val="none"/>
          <w:lang w:eastAsia="zh-CN"/>
        </w:rPr>
        <w:t>；</w:t>
      </w:r>
    </w:p>
    <w:p w14:paraId="6F1CE968">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b w:val="0"/>
          <w:bCs/>
          <w:sz w:val="24"/>
          <w:szCs w:val="24"/>
          <w:highlight w:val="none"/>
          <w:lang w:eastAsia="zh-CN"/>
        </w:rPr>
      </w:pPr>
      <w:r>
        <w:rPr>
          <w:rFonts w:hint="eastAsia" w:ascii="宋体" w:hAnsi="宋体" w:eastAsia="宋体" w:cs="宋体"/>
          <w:b w:val="0"/>
          <w:bCs/>
          <w:sz w:val="24"/>
          <w:szCs w:val="24"/>
          <w:highlight w:val="none"/>
          <w:lang w:val="en-US" w:eastAsia="zh-CN"/>
        </w:rPr>
        <w:t>16.</w:t>
      </w:r>
      <w:r>
        <w:rPr>
          <w:rFonts w:hint="eastAsia" w:ascii="宋体" w:hAnsi="宋体" w:eastAsia="宋体" w:cs="宋体"/>
          <w:b w:val="0"/>
          <w:bCs/>
          <w:sz w:val="24"/>
          <w:szCs w:val="24"/>
          <w:highlight w:val="none"/>
        </w:rPr>
        <w:t>可选配氧化锆高氧探头，氧浓度控制范围：5</w:t>
      </w:r>
      <w:r>
        <w:rPr>
          <w:rFonts w:hint="eastAsia" w:ascii="宋体" w:hAnsi="宋体" w:eastAsia="宋体" w:cs="宋体"/>
          <w:b w:val="0"/>
          <w:bCs/>
          <w:kern w:val="0"/>
          <w:sz w:val="24"/>
          <w:szCs w:val="24"/>
          <w:highlight w:val="none"/>
        </w:rPr>
        <w:t>～</w:t>
      </w:r>
      <w:r>
        <w:rPr>
          <w:rFonts w:hint="eastAsia" w:ascii="宋体" w:hAnsi="宋体" w:eastAsia="宋体" w:cs="宋体"/>
          <w:b w:val="0"/>
          <w:bCs/>
          <w:sz w:val="24"/>
          <w:szCs w:val="24"/>
          <w:highlight w:val="none"/>
        </w:rPr>
        <w:t>90%</w:t>
      </w:r>
      <w:r>
        <w:rPr>
          <w:rFonts w:hint="eastAsia" w:ascii="宋体" w:hAnsi="宋体" w:eastAsia="宋体" w:cs="宋体"/>
          <w:b w:val="0"/>
          <w:bCs/>
          <w:sz w:val="24"/>
          <w:szCs w:val="24"/>
          <w:highlight w:val="none"/>
          <w:lang w:eastAsia="zh-CN"/>
        </w:rPr>
        <w:t>；</w:t>
      </w:r>
    </w:p>
    <w:p w14:paraId="20898883">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b w:val="0"/>
          <w:bCs/>
          <w:sz w:val="24"/>
          <w:szCs w:val="24"/>
          <w:highlight w:val="none"/>
          <w:lang w:eastAsia="zh-CN"/>
        </w:rPr>
      </w:pPr>
      <w:r>
        <w:rPr>
          <w:rFonts w:hint="eastAsia" w:ascii="宋体" w:hAnsi="宋体" w:eastAsia="宋体" w:cs="宋体"/>
          <w:sz w:val="24"/>
          <w:szCs w:val="24"/>
        </w:rPr>
        <w:t>▲</w:t>
      </w:r>
      <w:r>
        <w:rPr>
          <w:rFonts w:hint="eastAsia" w:ascii="宋体" w:hAnsi="宋体" w:eastAsia="宋体" w:cs="宋体"/>
          <w:b w:val="0"/>
          <w:bCs/>
          <w:sz w:val="24"/>
          <w:szCs w:val="24"/>
          <w:highlight w:val="none"/>
          <w:lang w:val="en-US" w:eastAsia="zh-CN"/>
        </w:rPr>
        <w:t xml:space="preserve">17. </w:t>
      </w:r>
      <w:r>
        <w:rPr>
          <w:rFonts w:hint="eastAsia" w:ascii="宋体" w:hAnsi="宋体" w:eastAsia="宋体" w:cs="宋体"/>
          <w:b w:val="0"/>
          <w:bCs/>
          <w:sz w:val="24"/>
          <w:szCs w:val="24"/>
          <w:highlight w:val="none"/>
        </w:rPr>
        <w:t>180度干热灭菌程序，可保证全部配件（除HEPA外）在位灭菌，灭菌测试点不少于45个，包括玻璃内门都能达到180摄氏度，灭菌同时包括二氧化碳探头，氧气监控探头（如选配）。干热灭菌效果：12-log 灭菌水平</w:t>
      </w:r>
      <w:r>
        <w:rPr>
          <w:rFonts w:hint="eastAsia" w:ascii="宋体" w:hAnsi="宋体" w:eastAsia="宋体" w:cs="宋体"/>
          <w:b w:val="0"/>
          <w:bCs/>
          <w:sz w:val="24"/>
          <w:szCs w:val="24"/>
          <w:highlight w:val="none"/>
          <w:lang w:eastAsia="zh-CN"/>
        </w:rPr>
        <w:t>；</w:t>
      </w:r>
    </w:p>
    <w:p w14:paraId="5056F89B">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b w:val="0"/>
          <w:bCs/>
          <w:sz w:val="24"/>
          <w:szCs w:val="24"/>
          <w:highlight w:val="none"/>
          <w:lang w:eastAsia="zh-CN"/>
        </w:rPr>
      </w:pPr>
      <w:r>
        <w:rPr>
          <w:rFonts w:hint="eastAsia" w:ascii="宋体" w:hAnsi="宋体" w:eastAsia="宋体" w:cs="宋体"/>
          <w:sz w:val="24"/>
          <w:szCs w:val="24"/>
        </w:rPr>
        <w:t>▲</w:t>
      </w:r>
      <w:r>
        <w:rPr>
          <w:rFonts w:hint="eastAsia" w:ascii="宋体" w:hAnsi="宋体" w:eastAsia="宋体" w:cs="宋体"/>
          <w:b w:val="0"/>
          <w:bCs/>
          <w:sz w:val="24"/>
          <w:szCs w:val="24"/>
          <w:highlight w:val="none"/>
          <w:lang w:val="en-US" w:eastAsia="zh-CN"/>
        </w:rPr>
        <w:t>18.</w:t>
      </w:r>
      <w:r>
        <w:rPr>
          <w:rFonts w:hint="eastAsia" w:ascii="宋体" w:hAnsi="宋体" w:eastAsia="宋体" w:cs="宋体"/>
          <w:b w:val="0"/>
          <w:bCs/>
          <w:sz w:val="24"/>
          <w:szCs w:val="24"/>
          <w:highlight w:val="none"/>
        </w:rPr>
        <w:t>标配电磁门锁，当灭菌时工作空间温度超过65℃时，培养箱会将门自动锁定，当设备腔体温度降至65℃以下时，培养箱将解除锁定</w:t>
      </w:r>
      <w:r>
        <w:rPr>
          <w:rFonts w:hint="eastAsia" w:ascii="宋体" w:hAnsi="宋体" w:eastAsia="宋体" w:cs="宋体"/>
          <w:b w:val="0"/>
          <w:bCs/>
          <w:sz w:val="24"/>
          <w:szCs w:val="24"/>
          <w:highlight w:val="none"/>
          <w:lang w:eastAsia="zh-CN"/>
        </w:rPr>
        <w:t>；</w:t>
      </w:r>
    </w:p>
    <w:p w14:paraId="34F1B2C0">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b w:val="0"/>
          <w:bCs/>
          <w:sz w:val="24"/>
          <w:szCs w:val="24"/>
          <w:highlight w:val="none"/>
          <w:lang w:eastAsia="zh-CN"/>
        </w:rPr>
      </w:pPr>
      <w:r>
        <w:rPr>
          <w:rFonts w:hint="eastAsia" w:ascii="宋体" w:hAnsi="宋体" w:eastAsia="宋体" w:cs="宋体"/>
          <w:b w:val="0"/>
          <w:bCs/>
          <w:sz w:val="24"/>
          <w:szCs w:val="24"/>
          <w:highlight w:val="none"/>
          <w:lang w:val="en-US" w:eastAsia="zh-CN"/>
        </w:rPr>
        <w:t>19.</w:t>
      </w:r>
      <w:r>
        <w:rPr>
          <w:rFonts w:hint="eastAsia" w:ascii="宋体" w:hAnsi="宋体" w:eastAsia="宋体" w:cs="宋体"/>
          <w:b w:val="0"/>
          <w:bCs/>
          <w:sz w:val="24"/>
          <w:szCs w:val="24"/>
          <w:highlight w:val="none"/>
        </w:rPr>
        <w:t>标配HEPA过滤器，开门30s后关闭，5分钟内使培养箱体内环境达到ISO-5水平。屏幕首页显示ISO5标识，表示设备处于过滤保护中</w:t>
      </w:r>
      <w:r>
        <w:rPr>
          <w:rFonts w:hint="eastAsia" w:ascii="宋体" w:hAnsi="宋体" w:eastAsia="宋体" w:cs="宋体"/>
          <w:b w:val="0"/>
          <w:bCs/>
          <w:sz w:val="24"/>
          <w:szCs w:val="24"/>
          <w:highlight w:val="none"/>
          <w:lang w:eastAsia="zh-CN"/>
        </w:rPr>
        <w:t>；</w:t>
      </w:r>
    </w:p>
    <w:p w14:paraId="731F8E90">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b w:val="0"/>
          <w:bCs/>
          <w:sz w:val="24"/>
          <w:szCs w:val="24"/>
          <w:highlight w:val="none"/>
          <w:lang w:eastAsia="zh-CN"/>
        </w:rPr>
      </w:pPr>
      <w:r>
        <w:rPr>
          <w:rFonts w:hint="eastAsia" w:ascii="宋体" w:hAnsi="宋体" w:eastAsia="宋体" w:cs="宋体"/>
          <w:sz w:val="24"/>
          <w:szCs w:val="24"/>
        </w:rPr>
        <w:t>▲</w:t>
      </w:r>
      <w:r>
        <w:rPr>
          <w:rFonts w:hint="eastAsia" w:ascii="宋体" w:hAnsi="宋体" w:eastAsia="宋体" w:cs="宋体"/>
          <w:b w:val="0"/>
          <w:bCs/>
          <w:sz w:val="24"/>
          <w:szCs w:val="24"/>
          <w:highlight w:val="none"/>
          <w:lang w:val="en-US" w:eastAsia="zh-CN"/>
        </w:rPr>
        <w:t>20.</w:t>
      </w:r>
      <w:r>
        <w:rPr>
          <w:rFonts w:hint="eastAsia" w:ascii="宋体" w:hAnsi="宋体" w:eastAsia="宋体" w:cs="宋体"/>
          <w:b w:val="0"/>
          <w:bCs/>
          <w:sz w:val="24"/>
          <w:szCs w:val="24"/>
          <w:highlight w:val="none"/>
        </w:rPr>
        <w:t>配置触控屏，屏幕主页显示内容包括 温度、CO2浓度、O2浓度（如有选配）的设定值及实际值。可通过趋势图查看近3天内的历史记录值。内设水位提醒状态，便于客户调整培养操作。屏幕主页有灭菌按钮和系统自动启动功能键便于操作。操作可选择开启或关闭按键音</w:t>
      </w:r>
      <w:r>
        <w:rPr>
          <w:rFonts w:hint="eastAsia" w:ascii="宋体" w:hAnsi="宋体" w:eastAsia="宋体" w:cs="宋体"/>
          <w:b w:val="0"/>
          <w:bCs/>
          <w:sz w:val="24"/>
          <w:szCs w:val="24"/>
          <w:highlight w:val="none"/>
          <w:lang w:eastAsia="zh-CN"/>
        </w:rPr>
        <w:t>；</w:t>
      </w:r>
    </w:p>
    <w:p w14:paraId="12192FB9">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b w:val="0"/>
          <w:bCs/>
          <w:sz w:val="24"/>
          <w:szCs w:val="24"/>
          <w:highlight w:val="none"/>
          <w:lang w:eastAsia="zh-CN"/>
        </w:rPr>
      </w:pPr>
      <w:r>
        <w:rPr>
          <w:rFonts w:hint="eastAsia" w:ascii="宋体" w:hAnsi="宋体" w:eastAsia="宋体" w:cs="宋体"/>
          <w:b w:val="0"/>
          <w:bCs/>
          <w:sz w:val="24"/>
          <w:szCs w:val="24"/>
          <w:highlight w:val="none"/>
          <w:lang w:val="en-US" w:eastAsia="zh-CN"/>
        </w:rPr>
        <w:t>21.</w:t>
      </w:r>
      <w:r>
        <w:rPr>
          <w:rFonts w:hint="eastAsia" w:ascii="宋体" w:hAnsi="宋体" w:eastAsia="宋体" w:cs="宋体"/>
          <w:b w:val="0"/>
          <w:bCs/>
          <w:sz w:val="24"/>
          <w:szCs w:val="24"/>
          <w:highlight w:val="none"/>
        </w:rPr>
        <w:t>屏幕主页有ISO5洁净等级显示，表示设备处于HEPA过滤保护中。主页有机门开启及按钮锁定激活显示，便于用户判断设备状态</w:t>
      </w:r>
      <w:r>
        <w:rPr>
          <w:rFonts w:hint="eastAsia" w:ascii="宋体" w:hAnsi="宋体" w:eastAsia="宋体" w:cs="宋体"/>
          <w:b w:val="0"/>
          <w:bCs/>
          <w:sz w:val="24"/>
          <w:szCs w:val="24"/>
          <w:highlight w:val="none"/>
          <w:lang w:eastAsia="zh-CN"/>
        </w:rPr>
        <w:t>；</w:t>
      </w:r>
    </w:p>
    <w:p w14:paraId="14848210">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b w:val="0"/>
          <w:bCs/>
          <w:sz w:val="24"/>
          <w:szCs w:val="24"/>
          <w:highlight w:val="none"/>
          <w:lang w:eastAsia="zh-CN"/>
        </w:rPr>
      </w:pPr>
      <w:r>
        <w:rPr>
          <w:rFonts w:hint="eastAsia" w:ascii="宋体" w:hAnsi="宋体" w:eastAsia="宋体" w:cs="宋体"/>
          <w:sz w:val="24"/>
          <w:szCs w:val="24"/>
        </w:rPr>
        <w:t>▲</w:t>
      </w:r>
      <w:r>
        <w:rPr>
          <w:rFonts w:hint="eastAsia" w:ascii="宋体" w:hAnsi="宋体" w:eastAsia="宋体" w:cs="宋体"/>
          <w:b w:val="0"/>
          <w:bCs/>
          <w:sz w:val="24"/>
          <w:szCs w:val="24"/>
          <w:highlight w:val="none"/>
          <w:lang w:val="en-US" w:eastAsia="zh-CN"/>
        </w:rPr>
        <w:t>22.灭</w:t>
      </w:r>
      <w:r>
        <w:rPr>
          <w:rFonts w:hint="eastAsia" w:ascii="宋体" w:hAnsi="宋体" w:eastAsia="宋体" w:cs="宋体"/>
          <w:b w:val="0"/>
          <w:bCs/>
          <w:sz w:val="24"/>
          <w:szCs w:val="24"/>
          <w:highlight w:val="none"/>
        </w:rPr>
        <w:t>菌程序运行时，显示屏会显示当前状态，包括温度，启动时间，阶段及剩余时间</w:t>
      </w:r>
      <w:r>
        <w:rPr>
          <w:rFonts w:hint="eastAsia" w:ascii="宋体" w:hAnsi="宋体" w:eastAsia="宋体" w:cs="宋体"/>
          <w:b w:val="0"/>
          <w:bCs/>
          <w:sz w:val="24"/>
          <w:szCs w:val="24"/>
          <w:highlight w:val="none"/>
          <w:lang w:eastAsia="zh-CN"/>
        </w:rPr>
        <w:t>；</w:t>
      </w:r>
    </w:p>
    <w:p w14:paraId="22927CE0">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b w:val="0"/>
          <w:bCs/>
          <w:sz w:val="24"/>
          <w:szCs w:val="24"/>
          <w:highlight w:val="none"/>
          <w:lang w:eastAsia="zh-CN"/>
        </w:rPr>
      </w:pPr>
      <w:r>
        <w:rPr>
          <w:rFonts w:hint="eastAsia" w:ascii="宋体" w:hAnsi="宋体" w:eastAsia="宋体" w:cs="宋体"/>
          <w:b w:val="0"/>
          <w:bCs/>
          <w:sz w:val="24"/>
          <w:szCs w:val="24"/>
          <w:highlight w:val="none"/>
          <w:lang w:val="en-US" w:eastAsia="zh-CN"/>
        </w:rPr>
        <w:t>23.</w:t>
      </w:r>
      <w:r>
        <w:rPr>
          <w:rFonts w:hint="eastAsia" w:ascii="宋体" w:hAnsi="宋体" w:eastAsia="宋体" w:cs="宋体"/>
          <w:b w:val="0"/>
          <w:bCs/>
          <w:sz w:val="24"/>
          <w:szCs w:val="24"/>
          <w:highlight w:val="none"/>
        </w:rPr>
        <w:t>系统内置含中英文可选</w:t>
      </w:r>
      <w:r>
        <w:rPr>
          <w:rFonts w:hint="eastAsia" w:ascii="宋体" w:hAnsi="宋体" w:eastAsia="宋体" w:cs="宋体"/>
          <w:b w:val="0"/>
          <w:bCs/>
          <w:sz w:val="24"/>
          <w:szCs w:val="24"/>
          <w:highlight w:val="none"/>
          <w:lang w:eastAsia="zh-CN"/>
        </w:rPr>
        <w:t>；</w:t>
      </w:r>
    </w:p>
    <w:p w14:paraId="75DD0B39">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b w:val="0"/>
          <w:bCs/>
          <w:sz w:val="24"/>
          <w:szCs w:val="24"/>
          <w:highlight w:val="none"/>
          <w:lang w:eastAsia="zh-CN"/>
        </w:rPr>
      </w:pPr>
      <w:r>
        <w:rPr>
          <w:rFonts w:hint="eastAsia" w:ascii="宋体" w:hAnsi="宋体" w:eastAsia="宋体" w:cs="宋体"/>
          <w:b w:val="0"/>
          <w:bCs/>
          <w:sz w:val="24"/>
          <w:szCs w:val="24"/>
          <w:highlight w:val="none"/>
          <w:lang w:val="en-US" w:eastAsia="zh-CN"/>
        </w:rPr>
        <w:t>24.</w:t>
      </w:r>
      <w:r>
        <w:rPr>
          <w:rFonts w:hint="eastAsia" w:ascii="宋体" w:hAnsi="宋体" w:eastAsia="宋体" w:cs="宋体"/>
          <w:b w:val="0"/>
          <w:bCs/>
          <w:sz w:val="24"/>
          <w:szCs w:val="24"/>
          <w:highlight w:val="none"/>
        </w:rPr>
        <w:t>人体功能学全长型门把手设计，把手长度≥80 cm, 便于设备叠放时各角度操作门开启</w:t>
      </w:r>
      <w:r>
        <w:rPr>
          <w:rFonts w:hint="eastAsia" w:ascii="宋体" w:hAnsi="宋体" w:eastAsia="宋体" w:cs="宋体"/>
          <w:b w:val="0"/>
          <w:bCs/>
          <w:sz w:val="24"/>
          <w:szCs w:val="24"/>
          <w:highlight w:val="none"/>
          <w:lang w:eastAsia="zh-CN"/>
        </w:rPr>
        <w:t>；</w:t>
      </w:r>
    </w:p>
    <w:p w14:paraId="01B525C8">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b w:val="0"/>
          <w:bCs/>
          <w:sz w:val="24"/>
          <w:szCs w:val="24"/>
          <w:highlight w:val="none"/>
          <w:lang w:eastAsia="zh-CN"/>
        </w:rPr>
      </w:pPr>
      <w:r>
        <w:rPr>
          <w:rFonts w:hint="eastAsia" w:ascii="宋体" w:hAnsi="宋体" w:eastAsia="宋体" w:cs="宋体"/>
          <w:b w:val="0"/>
          <w:bCs/>
          <w:sz w:val="24"/>
          <w:szCs w:val="24"/>
          <w:highlight w:val="none"/>
          <w:lang w:val="en-US" w:eastAsia="zh-CN"/>
        </w:rPr>
        <w:t>25.</w:t>
      </w:r>
      <w:r>
        <w:rPr>
          <w:rFonts w:hint="eastAsia" w:ascii="宋体" w:hAnsi="宋体" w:eastAsia="宋体" w:cs="宋体"/>
          <w:b w:val="0"/>
          <w:bCs/>
          <w:sz w:val="24"/>
          <w:szCs w:val="24"/>
          <w:highlight w:val="none"/>
        </w:rPr>
        <w:t>可选气密性分段内门，并在系统中选择对应内门模式以自动调控设备状态</w:t>
      </w:r>
      <w:r>
        <w:rPr>
          <w:rFonts w:hint="eastAsia" w:ascii="宋体" w:hAnsi="宋体" w:eastAsia="宋体" w:cs="宋体"/>
          <w:b w:val="0"/>
          <w:bCs/>
          <w:sz w:val="24"/>
          <w:szCs w:val="24"/>
          <w:highlight w:val="none"/>
          <w:lang w:eastAsia="zh-CN"/>
        </w:rPr>
        <w:t>；</w:t>
      </w:r>
    </w:p>
    <w:p w14:paraId="47AA6DED">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b w:val="0"/>
          <w:bCs/>
          <w:sz w:val="24"/>
          <w:szCs w:val="24"/>
          <w:highlight w:val="none"/>
          <w:lang w:eastAsia="zh-CN"/>
        </w:rPr>
      </w:pPr>
      <w:r>
        <w:rPr>
          <w:rFonts w:hint="eastAsia" w:ascii="宋体" w:hAnsi="宋体" w:eastAsia="宋体" w:cs="宋体"/>
          <w:sz w:val="24"/>
          <w:szCs w:val="24"/>
        </w:rPr>
        <w:t>▲</w:t>
      </w:r>
      <w:r>
        <w:rPr>
          <w:rFonts w:hint="eastAsia" w:ascii="宋体" w:hAnsi="宋体" w:eastAsia="宋体" w:cs="宋体"/>
          <w:b w:val="0"/>
          <w:bCs/>
          <w:sz w:val="24"/>
          <w:szCs w:val="24"/>
          <w:highlight w:val="none"/>
          <w:lang w:val="en-US" w:eastAsia="zh-CN"/>
        </w:rPr>
        <w:t>26.</w:t>
      </w:r>
      <w:r>
        <w:rPr>
          <w:rFonts w:hint="eastAsia" w:ascii="宋体" w:hAnsi="宋体" w:eastAsia="宋体" w:cs="宋体"/>
          <w:b w:val="0"/>
          <w:bCs/>
          <w:sz w:val="24"/>
          <w:szCs w:val="24"/>
          <w:highlight w:val="none"/>
        </w:rPr>
        <w:t>双USB接口设计，可选配4-20mA数据输出或OPC-UA网关，用于远程监控及数据管理</w:t>
      </w:r>
      <w:r>
        <w:rPr>
          <w:rFonts w:hint="eastAsia" w:ascii="宋体" w:hAnsi="宋体" w:eastAsia="宋体" w:cs="宋体"/>
          <w:b w:val="0"/>
          <w:bCs/>
          <w:sz w:val="24"/>
          <w:szCs w:val="24"/>
          <w:highlight w:val="none"/>
          <w:lang w:eastAsia="zh-CN"/>
        </w:rPr>
        <w:t>；</w:t>
      </w:r>
    </w:p>
    <w:p w14:paraId="4D5B9F91">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b w:val="0"/>
          <w:bCs/>
          <w:sz w:val="24"/>
          <w:szCs w:val="24"/>
          <w:highlight w:val="none"/>
          <w:lang w:eastAsia="zh-CN"/>
        </w:rPr>
      </w:pPr>
      <w:r>
        <w:rPr>
          <w:rFonts w:hint="eastAsia" w:ascii="宋体" w:hAnsi="宋体" w:eastAsia="宋体" w:cs="宋体"/>
          <w:b w:val="0"/>
          <w:bCs/>
          <w:sz w:val="24"/>
          <w:szCs w:val="24"/>
          <w:highlight w:val="none"/>
          <w:lang w:val="en-US" w:eastAsia="zh-CN"/>
        </w:rPr>
        <w:t>27.</w:t>
      </w:r>
      <w:r>
        <w:rPr>
          <w:rFonts w:hint="eastAsia" w:ascii="宋体" w:hAnsi="宋体" w:eastAsia="宋体" w:cs="宋体"/>
          <w:b w:val="0"/>
          <w:bCs/>
          <w:sz w:val="24"/>
          <w:szCs w:val="24"/>
          <w:highlight w:val="none"/>
        </w:rPr>
        <w:t>在3分钟记录一次的条件下，可自动记录15天全部运行数据</w:t>
      </w:r>
      <w:r>
        <w:rPr>
          <w:rFonts w:hint="eastAsia" w:ascii="宋体" w:hAnsi="宋体" w:eastAsia="宋体" w:cs="宋体"/>
          <w:b w:val="0"/>
          <w:bCs/>
          <w:sz w:val="24"/>
          <w:szCs w:val="24"/>
          <w:highlight w:val="none"/>
          <w:lang w:eastAsia="zh-CN"/>
        </w:rPr>
        <w:t>；</w:t>
      </w:r>
    </w:p>
    <w:p w14:paraId="3A78779D">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b w:val="0"/>
          <w:bCs/>
          <w:sz w:val="24"/>
          <w:szCs w:val="24"/>
          <w:highlight w:val="none"/>
          <w:lang w:eastAsia="zh-CN"/>
        </w:rPr>
      </w:pPr>
      <w:r>
        <w:rPr>
          <w:rFonts w:hint="eastAsia" w:ascii="宋体" w:hAnsi="宋体" w:eastAsia="宋体" w:cs="宋体"/>
          <w:b w:val="0"/>
          <w:bCs/>
          <w:sz w:val="24"/>
          <w:szCs w:val="24"/>
          <w:highlight w:val="none"/>
          <w:lang w:val="en-US" w:eastAsia="zh-CN"/>
        </w:rPr>
        <w:t>28.</w:t>
      </w:r>
      <w:r>
        <w:rPr>
          <w:rFonts w:hint="eastAsia" w:ascii="宋体" w:hAnsi="宋体" w:eastAsia="宋体" w:cs="宋体"/>
          <w:b w:val="0"/>
          <w:bCs/>
          <w:sz w:val="24"/>
          <w:szCs w:val="24"/>
          <w:highlight w:val="none"/>
        </w:rPr>
        <w:t xml:space="preserve"> 噪音</w:t>
      </w:r>
      <w:r>
        <w:rPr>
          <w:rFonts w:hint="eastAsia" w:ascii="宋体" w:hAnsi="宋体" w:eastAsia="宋体" w:cs="宋体"/>
          <w:b w:val="0"/>
          <w:bCs/>
          <w:kern w:val="0"/>
          <w:sz w:val="24"/>
          <w:szCs w:val="24"/>
          <w:highlight w:val="none"/>
        </w:rPr>
        <w:t>≤</w:t>
      </w:r>
      <w:r>
        <w:rPr>
          <w:rFonts w:hint="eastAsia" w:ascii="宋体" w:hAnsi="宋体" w:eastAsia="宋体" w:cs="宋体"/>
          <w:b w:val="0"/>
          <w:bCs/>
          <w:sz w:val="24"/>
          <w:szCs w:val="24"/>
          <w:highlight w:val="none"/>
        </w:rPr>
        <w:t>50 dB</w:t>
      </w:r>
      <w:r>
        <w:rPr>
          <w:rFonts w:hint="eastAsia" w:ascii="宋体" w:hAnsi="宋体" w:eastAsia="宋体" w:cs="宋体"/>
          <w:b w:val="0"/>
          <w:bCs/>
          <w:sz w:val="24"/>
          <w:szCs w:val="24"/>
          <w:highlight w:val="none"/>
          <w:lang w:eastAsia="zh-CN"/>
        </w:rPr>
        <w:t>；</w:t>
      </w:r>
    </w:p>
    <w:p w14:paraId="5BF591D4">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（二）小型垂直电泳槽套装（1套）</w:t>
      </w:r>
    </w:p>
    <w:p w14:paraId="51125179">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蛋白电泳凝胶通量：≥4块胶</w:t>
      </w:r>
      <w:r>
        <w:rPr>
          <w:rFonts w:hint="eastAsia" w:asciiTheme="minorEastAsia" w:hAnsiTheme="minorEastAsia" w:eastAsiaTheme="minorEastAsia" w:cstheme="minorEastAsia"/>
          <w:sz w:val="24"/>
          <w:szCs w:val="24"/>
          <w:lang w:val="en-US" w:eastAsia="zh-CN"/>
        </w:rPr>
        <w:t>；</w:t>
      </w:r>
    </w:p>
    <w:p w14:paraId="30D6E7DA">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电泳槽兼容手灌胶和预制胶</w:t>
      </w:r>
      <w:r>
        <w:rPr>
          <w:rFonts w:hint="eastAsia" w:asciiTheme="minorEastAsia" w:hAnsiTheme="minorEastAsia" w:eastAsiaTheme="minorEastAsia" w:cstheme="minorEastAsia"/>
          <w:sz w:val="24"/>
          <w:szCs w:val="24"/>
          <w:lang w:val="en-US" w:eastAsia="zh-CN"/>
        </w:rPr>
        <w:t>；</w:t>
      </w:r>
    </w:p>
    <w:p w14:paraId="728B5A0E">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独有的上样引导装置，防止泳道遗漏上样或重复上样</w:t>
      </w:r>
      <w:r>
        <w:rPr>
          <w:rFonts w:hint="eastAsia" w:asciiTheme="minorEastAsia" w:hAnsiTheme="minorEastAsia" w:eastAsiaTheme="minorEastAsia" w:cstheme="minorEastAsia"/>
          <w:sz w:val="24"/>
          <w:szCs w:val="24"/>
          <w:lang w:val="en-US" w:eastAsia="zh-CN"/>
        </w:rPr>
        <w:t>；</w:t>
      </w:r>
    </w:p>
    <w:p w14:paraId="0DE00F55">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凝胶尺寸(W×L)：手灌胶：≥8×7cm；预制胶：≥8×6cm</w:t>
      </w:r>
      <w:r>
        <w:rPr>
          <w:rFonts w:hint="eastAsia" w:asciiTheme="minorEastAsia" w:hAnsiTheme="minorEastAsia" w:eastAsiaTheme="minorEastAsia" w:cstheme="minorEastAsia"/>
          <w:sz w:val="24"/>
          <w:szCs w:val="24"/>
          <w:lang w:val="en-US" w:eastAsia="zh-CN"/>
        </w:rPr>
        <w:t>；</w:t>
      </w:r>
    </w:p>
    <w:p w14:paraId="4CF51B2B">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凝胶厚度：≥3种可供选择</w:t>
      </w:r>
      <w:r>
        <w:rPr>
          <w:rFonts w:hint="eastAsia" w:asciiTheme="minorEastAsia" w:hAnsiTheme="minorEastAsia" w:eastAsiaTheme="minorEastAsia" w:cstheme="minorEastAsia"/>
          <w:sz w:val="24"/>
          <w:szCs w:val="24"/>
          <w:lang w:val="en-US" w:eastAsia="zh-CN"/>
        </w:rPr>
        <w:t>；</w:t>
      </w:r>
    </w:p>
    <w:p w14:paraId="2B9CC032">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t>典型电泳条件：15-20min（恒压300V）</w:t>
      </w:r>
      <w:r>
        <w:rPr>
          <w:rFonts w:hint="eastAsia" w:asciiTheme="minorEastAsia" w:hAnsiTheme="minorEastAsia" w:eastAsiaTheme="minorEastAsia" w:cstheme="minorEastAsia"/>
          <w:sz w:val="24"/>
          <w:szCs w:val="24"/>
          <w:lang w:val="en-US" w:eastAsia="zh-CN"/>
        </w:rPr>
        <w:t>；</w:t>
      </w:r>
    </w:p>
    <w:p w14:paraId="61FFC3E5">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转印槽最大胶尺寸：≥7.5</w:t>
      </w:r>
      <w:r>
        <w:rPr>
          <w:rFonts w:hint="eastAsia" w:asciiTheme="minorEastAsia" w:hAnsiTheme="minorEastAsia" w:eastAsiaTheme="minorEastAsia" w:cstheme="minorEastAsia"/>
          <w:sz w:val="24"/>
          <w:szCs w:val="24"/>
        </w:rPr>
        <w:sym w:font="Symbol" w:char="F0B4"/>
      </w:r>
      <w:r>
        <w:rPr>
          <w:rFonts w:hint="eastAsia" w:asciiTheme="minorEastAsia" w:hAnsiTheme="minorEastAsia" w:eastAsiaTheme="minorEastAsia" w:cstheme="minorEastAsia"/>
          <w:sz w:val="24"/>
          <w:szCs w:val="24"/>
        </w:rPr>
        <w:t>10 cm</w:t>
      </w:r>
      <w:r>
        <w:rPr>
          <w:rFonts w:hint="eastAsia" w:asciiTheme="minorEastAsia" w:hAnsiTheme="minorEastAsia" w:eastAsiaTheme="minorEastAsia" w:cstheme="minorEastAsia"/>
          <w:sz w:val="24"/>
          <w:szCs w:val="24"/>
          <w:lang w:val="en-US" w:eastAsia="zh-CN"/>
        </w:rPr>
        <w:t>；</w:t>
      </w:r>
    </w:p>
    <w:p w14:paraId="58C4743E">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t>电极丝相距 4 cm 以产生强电场保证高效的蛋白转印</w:t>
      </w:r>
      <w:r>
        <w:rPr>
          <w:rFonts w:hint="eastAsia" w:asciiTheme="minorEastAsia" w:hAnsiTheme="minorEastAsia" w:eastAsiaTheme="minorEastAsia" w:cstheme="minorEastAsia"/>
          <w:sz w:val="24"/>
          <w:szCs w:val="24"/>
          <w:lang w:val="en-US" w:eastAsia="zh-CN"/>
        </w:rPr>
        <w:t>；</w:t>
      </w:r>
    </w:p>
    <w:p w14:paraId="50635A9E">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转印槽内部可放</w:t>
      </w:r>
      <w:r>
        <w:rPr>
          <w:rFonts w:hint="eastAsia" w:asciiTheme="minorEastAsia" w:hAnsiTheme="minorEastAsia" w:eastAsiaTheme="minorEastAsia" w:cstheme="minorEastAsia"/>
          <w:kern w:val="0"/>
          <w:sz w:val="24"/>
          <w:szCs w:val="24"/>
        </w:rPr>
        <w:t>超冷却芯，有助于高强度转印散热，保证蛋白转印质量</w:t>
      </w:r>
      <w:r>
        <w:rPr>
          <w:rFonts w:hint="eastAsia" w:asciiTheme="minorEastAsia" w:hAnsiTheme="minorEastAsia" w:eastAsiaTheme="minorEastAsia" w:cstheme="minorEastAsia"/>
          <w:sz w:val="24"/>
          <w:szCs w:val="24"/>
          <w:lang w:val="it-IT" w:eastAsia="zh-CN"/>
        </w:rPr>
        <w:t>；</w:t>
      </w:r>
    </w:p>
    <w:p w14:paraId="018C914C">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w:t>
      </w:r>
      <w:r>
        <w:rPr>
          <w:rFonts w:hint="eastAsia" w:asciiTheme="minorEastAsia" w:hAnsiTheme="minorEastAsia" w:eastAsiaTheme="minorEastAsia" w:cstheme="minorEastAsia"/>
          <w:sz w:val="24"/>
          <w:szCs w:val="24"/>
        </w:rPr>
        <w:t>转印胶容量：≥2块小胶，转印时间≤1h</w:t>
      </w:r>
      <w:r>
        <w:rPr>
          <w:rFonts w:hint="eastAsia" w:asciiTheme="minorEastAsia" w:hAnsiTheme="minorEastAsia" w:eastAsiaTheme="minorEastAsia" w:cstheme="minorEastAsia"/>
          <w:sz w:val="24"/>
          <w:szCs w:val="24"/>
          <w:lang w:val="en-US" w:eastAsia="zh-CN"/>
        </w:rPr>
        <w:t>；</w:t>
      </w:r>
    </w:p>
    <w:p w14:paraId="43D9A1CF">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11.</w:t>
      </w:r>
      <w:r>
        <w:rPr>
          <w:rFonts w:hint="eastAsia" w:asciiTheme="minorEastAsia" w:hAnsiTheme="minorEastAsia" w:eastAsiaTheme="minorEastAsia" w:cstheme="minorEastAsia"/>
          <w:sz w:val="24"/>
          <w:szCs w:val="24"/>
        </w:rPr>
        <w:t>电源显示电流，电压，功率数值，电压范围10-300 V，可以1V递增，电流范围4-400 mA，可以1mA递增，功率最大75W</w:t>
      </w:r>
      <w:r>
        <w:rPr>
          <w:rFonts w:hint="eastAsia" w:asciiTheme="minorEastAsia" w:hAnsiTheme="minorEastAsia" w:eastAsiaTheme="minorEastAsia" w:cstheme="minorEastAsia"/>
          <w:sz w:val="24"/>
          <w:szCs w:val="24"/>
          <w:lang w:val="it-IT" w:eastAsia="zh-CN"/>
        </w:rPr>
        <w:t>；</w:t>
      </w:r>
    </w:p>
    <w:p w14:paraId="240010E0">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电源可定时，范围1-5999分钟</w:t>
      </w:r>
      <w:r>
        <w:rPr>
          <w:rFonts w:hint="eastAsia" w:asciiTheme="minorEastAsia" w:hAnsiTheme="minorEastAsia" w:eastAsiaTheme="minorEastAsia" w:cstheme="minorEastAsia"/>
          <w:sz w:val="24"/>
          <w:szCs w:val="24"/>
          <w:lang w:val="it-IT" w:eastAsia="zh-CN"/>
        </w:rPr>
        <w:t>；</w:t>
      </w:r>
    </w:p>
    <w:p w14:paraId="15679F02">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Theme="minorEastAsia" w:hAnsiTheme="minorEastAsia" w:eastAsiaTheme="minorEastAsia" w:cstheme="minorEastAsia"/>
          <w:sz w:val="24"/>
          <w:szCs w:val="24"/>
          <w:lang w:val="it-IT" w:eastAsia="zh-CN"/>
        </w:rPr>
      </w:pPr>
      <w:r>
        <w:rPr>
          <w:rFonts w:hint="eastAsia" w:asciiTheme="minorEastAsia" w:hAnsiTheme="minorEastAsia" w:eastAsiaTheme="minorEastAsia" w:cstheme="minorEastAsia"/>
          <w:sz w:val="24"/>
          <w:szCs w:val="24"/>
          <w:lang w:val="en-US" w:eastAsia="zh-CN"/>
        </w:rPr>
        <w:t>13.</w:t>
      </w:r>
      <w:r>
        <w:rPr>
          <w:rFonts w:hint="eastAsia" w:asciiTheme="minorEastAsia" w:hAnsiTheme="minorEastAsia" w:eastAsiaTheme="minorEastAsia" w:cstheme="minorEastAsia"/>
          <w:sz w:val="24"/>
          <w:szCs w:val="24"/>
        </w:rPr>
        <w:t>有暂停/继续功能</w:t>
      </w:r>
      <w:r>
        <w:rPr>
          <w:rFonts w:hint="eastAsia" w:asciiTheme="minorEastAsia" w:hAnsiTheme="minorEastAsia" w:eastAsiaTheme="minorEastAsia" w:cstheme="minorEastAsia"/>
          <w:sz w:val="24"/>
          <w:szCs w:val="24"/>
          <w:lang w:val="it-IT" w:eastAsia="zh-CN"/>
        </w:rPr>
        <w:t>；</w:t>
      </w:r>
    </w:p>
    <w:p w14:paraId="601758EB">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14.</w:t>
      </w:r>
      <w:r>
        <w:rPr>
          <w:rFonts w:hint="eastAsia" w:asciiTheme="minorEastAsia" w:hAnsiTheme="minorEastAsia" w:eastAsiaTheme="minorEastAsia" w:cstheme="minorEastAsia"/>
          <w:sz w:val="24"/>
          <w:szCs w:val="24"/>
        </w:rPr>
        <w:t>输出类型：恒压、恒流</w:t>
      </w:r>
      <w:r>
        <w:rPr>
          <w:rFonts w:hint="eastAsia" w:asciiTheme="minorEastAsia" w:hAnsiTheme="minorEastAsia" w:eastAsiaTheme="minorEastAsia" w:cstheme="minorEastAsia"/>
          <w:sz w:val="24"/>
          <w:szCs w:val="24"/>
          <w:lang w:eastAsia="zh-CN"/>
        </w:rPr>
        <w:t>；</w:t>
      </w:r>
    </w:p>
    <w:p w14:paraId="610CF80A">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15.</w:t>
      </w:r>
      <w:r>
        <w:rPr>
          <w:rFonts w:hint="eastAsia" w:asciiTheme="minorEastAsia" w:hAnsiTheme="minorEastAsia" w:eastAsiaTheme="minorEastAsia" w:cstheme="minorEastAsia"/>
          <w:sz w:val="24"/>
          <w:szCs w:val="24"/>
        </w:rPr>
        <w:t>有断电后自动恢复功能</w:t>
      </w:r>
      <w:r>
        <w:rPr>
          <w:rFonts w:hint="eastAsia" w:asciiTheme="minorEastAsia" w:hAnsiTheme="minorEastAsia" w:eastAsiaTheme="minorEastAsia" w:cstheme="minorEastAsia"/>
          <w:sz w:val="24"/>
          <w:szCs w:val="24"/>
          <w:lang w:eastAsia="zh-CN"/>
        </w:rPr>
        <w:t>；</w:t>
      </w:r>
    </w:p>
    <w:p w14:paraId="0089104D">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16.</w:t>
      </w:r>
      <w:r>
        <w:rPr>
          <w:rFonts w:hint="eastAsia" w:asciiTheme="minorEastAsia" w:hAnsiTheme="minorEastAsia" w:eastAsiaTheme="minorEastAsia" w:cstheme="minorEastAsia"/>
          <w:sz w:val="24"/>
          <w:szCs w:val="24"/>
        </w:rPr>
        <w:t>输出插孔4对并联，可同时对四个同类型的电泳槽进行电泳</w:t>
      </w:r>
      <w:r>
        <w:rPr>
          <w:rFonts w:hint="eastAsia" w:asciiTheme="minorEastAsia" w:hAnsiTheme="minorEastAsia" w:eastAsiaTheme="minorEastAsia" w:cstheme="minorEastAsia"/>
          <w:sz w:val="24"/>
          <w:szCs w:val="24"/>
          <w:lang w:eastAsia="zh-CN"/>
        </w:rPr>
        <w:t>；</w:t>
      </w:r>
    </w:p>
    <w:p w14:paraId="34DEAFFE">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17.</w:t>
      </w:r>
      <w:r>
        <w:rPr>
          <w:rFonts w:hint="eastAsia" w:asciiTheme="minorEastAsia" w:hAnsiTheme="minorEastAsia" w:eastAsiaTheme="minorEastAsia" w:cstheme="minorEastAsia"/>
          <w:sz w:val="24"/>
          <w:szCs w:val="24"/>
        </w:rPr>
        <w:t>安全标准：通过EN-61010标准，产品使用安全性更高</w:t>
      </w:r>
      <w:r>
        <w:rPr>
          <w:rFonts w:hint="eastAsia" w:asciiTheme="minorEastAsia" w:hAnsiTheme="minorEastAsia" w:eastAsiaTheme="minorEastAsia" w:cstheme="minorEastAsia"/>
          <w:sz w:val="24"/>
          <w:szCs w:val="24"/>
          <w:lang w:eastAsia="zh-CN"/>
        </w:rPr>
        <w:t>；</w:t>
      </w:r>
    </w:p>
    <w:p w14:paraId="0B792916">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二、售后服务</w:t>
      </w:r>
    </w:p>
    <w:p w14:paraId="562CE429">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（一）质保期：不低于一年。质保期从通过项目验收之日起计。软件（如有）终身免费升级。</w:t>
      </w:r>
    </w:p>
    <w:p w14:paraId="0C2EFA4C">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（二）交付、验收合格使用后，按合同提供质保期内的免费保修服务。</w:t>
      </w:r>
    </w:p>
    <w:p w14:paraId="18769CC5">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（三）质保期内，设备若有故障，免费更换零配件；中选供应商接到采购人的报修通知后2小时内响应，24小时内进行维修，每次维修须派专业维修人员到现场。</w:t>
      </w:r>
    </w:p>
    <w:p w14:paraId="11F18407">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（四）如现场不能维修解决的故障问题，须提供故障不能排除时的解决方案。</w:t>
      </w:r>
    </w:p>
    <w:p w14:paraId="771A31A1">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五）质保期满后，中选供应商须承诺提供终身维修服务，保证零配件供应，维修费用按照材料成本收取，免人工费。质保期满后，如设备故障，接到用户电话后技术人员须在2小时内电话沟通，48小时内到现场维修。</w:t>
      </w:r>
    </w:p>
    <w:p w14:paraId="7931E357">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（六）免费保修期满后，采购人亦有权自行选择维保单位。</w:t>
      </w:r>
    </w:p>
    <w:p w14:paraId="0D62FFDB">
      <w:pPr>
        <w:keepNext w:val="0"/>
        <w:keepLines w:val="0"/>
        <w:pageBreakBefore w:val="0"/>
        <w:widowControl w:val="0"/>
        <w:numPr>
          <w:ilvl w:val="0"/>
          <w:numId w:val="0"/>
        </w:numPr>
        <w:kinsoku/>
        <w:wordWrap/>
        <w:overflowPunct/>
        <w:topLinePunct w:val="0"/>
        <w:autoSpaceDE/>
        <w:autoSpaceDN/>
        <w:bidi w:val="0"/>
        <w:adjustRightInd/>
        <w:spacing w:line="360" w:lineRule="auto"/>
        <w:ind w:firstLine="482" w:firstLineChars="200"/>
        <w:jc w:val="left"/>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三、</w:t>
      </w:r>
      <w:r>
        <w:rPr>
          <w:rFonts w:hint="eastAsia" w:ascii="宋体" w:hAnsi="宋体" w:eastAsia="宋体" w:cs="宋体"/>
          <w:b/>
          <w:color w:val="auto"/>
          <w:sz w:val="24"/>
          <w:szCs w:val="24"/>
          <w:highlight w:val="none"/>
          <w:lang w:val="en-US" w:eastAsia="zh-CN"/>
        </w:rPr>
        <w:t>验收</w:t>
      </w:r>
    </w:p>
    <w:p w14:paraId="32E1F0FE">
      <w:pPr>
        <w:keepNext w:val="0"/>
        <w:keepLines w:val="0"/>
        <w:pageBreakBefore w:val="0"/>
        <w:widowControl w:val="0"/>
        <w:numPr>
          <w:ilvl w:val="0"/>
          <w:numId w:val="0"/>
        </w:numPr>
        <w:kinsoku/>
        <w:wordWrap/>
        <w:overflowPunct/>
        <w:topLinePunct w:val="0"/>
        <w:autoSpaceDE/>
        <w:autoSpaceDN/>
        <w:bidi w:val="0"/>
        <w:adjustRightInd/>
        <w:spacing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（一）验收要求</w:t>
      </w:r>
    </w:p>
    <w:p w14:paraId="521869AA">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1.供应商须提供产品设备的验收方案，该方案须符合国家相关行业标准和验收标准。</w:t>
      </w:r>
    </w:p>
    <w:p w14:paraId="48BCB1BD">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2.货物到达采购人指定现场前，应提前1天通知采购人做好准备，由采购人会同有关单位和人员根据中标供应商提供的货物设备清单，进行现场验收；</w:t>
      </w:r>
    </w:p>
    <w:p w14:paraId="00287055">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3.中选供应商在完成项目后，若经采购人验收不合格，中选供应商承担所有责任。</w:t>
      </w:r>
    </w:p>
    <w:p w14:paraId="50C33A71">
      <w:pPr>
        <w:keepNext w:val="0"/>
        <w:keepLines w:val="0"/>
        <w:pageBreakBefore w:val="0"/>
        <w:widowControl w:val="0"/>
        <w:numPr>
          <w:ilvl w:val="0"/>
          <w:numId w:val="0"/>
        </w:numPr>
        <w:kinsoku/>
        <w:wordWrap/>
        <w:overflowPunct/>
        <w:topLinePunct w:val="0"/>
        <w:autoSpaceDE/>
        <w:autoSpaceDN/>
        <w:bidi w:val="0"/>
        <w:adjustRightInd/>
        <w:spacing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（二）验收标准</w:t>
      </w:r>
    </w:p>
    <w:p w14:paraId="4ED03B78">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1.比选文件第三章“项目需求”中明确的标准和技术要求；</w:t>
      </w:r>
    </w:p>
    <w:p w14:paraId="5452F278">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2.与合同货物有关的最新版本的中华人民共和国国家/国际标准和部颁标准；</w:t>
      </w:r>
    </w:p>
    <w:p w14:paraId="54A69201">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3.中选供应商随比选响应文件提供货物制造国的制造及验收的官方标准或货物验收大纲，经采购方确认后，将作为对货物的验收依据之一；</w:t>
      </w:r>
    </w:p>
    <w:p w14:paraId="7A895C8C">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4.中选供应商在澄清投标文件时作出的承诺，经采购方确认后，将作为对货物的验收依据之一；</w:t>
      </w:r>
    </w:p>
    <w:p w14:paraId="54D1199E">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5.货物性能考核指标：不得低于上述货物验收标准中的指标。具体指标签订合同时根据比选文件和比选响应文件确定。</w:t>
      </w:r>
    </w:p>
    <w:p w14:paraId="0363AB00">
      <w:pPr>
        <w:keepNext w:val="0"/>
        <w:keepLines w:val="0"/>
        <w:pageBreakBefore w:val="0"/>
        <w:widowControl w:val="0"/>
        <w:numPr>
          <w:ilvl w:val="0"/>
          <w:numId w:val="0"/>
        </w:numPr>
        <w:kinsoku/>
        <w:wordWrap/>
        <w:overflowPunct/>
        <w:topLinePunct w:val="0"/>
        <w:autoSpaceDE/>
        <w:autoSpaceDN/>
        <w:bidi w:val="0"/>
        <w:adjustRightInd/>
        <w:spacing w:line="360" w:lineRule="auto"/>
        <w:ind w:firstLine="482" w:firstLineChars="200"/>
        <w:jc w:val="left"/>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四、</w:t>
      </w:r>
      <w:r>
        <w:rPr>
          <w:rFonts w:hint="eastAsia" w:ascii="宋体" w:hAnsi="宋体" w:eastAsia="宋体" w:cs="宋体"/>
          <w:b/>
          <w:color w:val="auto"/>
          <w:sz w:val="24"/>
          <w:szCs w:val="24"/>
          <w:highlight w:val="none"/>
          <w:lang w:val="en-US" w:eastAsia="zh-CN"/>
        </w:rPr>
        <w:t>供货期</w:t>
      </w:r>
    </w:p>
    <w:p w14:paraId="082FF776">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在合同签订后15日内送达采购人指定地点。否则按照每天合同金额百分之一支付违约金。</w:t>
      </w:r>
    </w:p>
    <w:p w14:paraId="2F1D038E">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五、付款方式</w:t>
      </w:r>
    </w:p>
    <w:p w14:paraId="27F556CC">
      <w:pPr>
        <w:keepNext w:val="0"/>
        <w:keepLines w:val="0"/>
        <w:pageBreakBefore w:val="0"/>
        <w:kinsoku/>
        <w:wordWrap/>
        <w:overflowPunct/>
        <w:topLinePunct w:val="0"/>
        <w:autoSpaceDE/>
        <w:autoSpaceDN/>
        <w:bidi w:val="0"/>
        <w:spacing w:line="360" w:lineRule="auto"/>
        <w:ind w:firstLine="480" w:firstLineChars="200"/>
        <w:jc w:val="left"/>
        <w:rPr>
          <w:rFonts w:hint="default" w:asciiTheme="minorHAnsi" w:hAnsiTheme="minorHAnsi" w:eastAsiaTheme="minorEastAsia" w:cstheme="minorBidi"/>
          <w:kern w:val="2"/>
          <w:sz w:val="21"/>
          <w:szCs w:val="24"/>
          <w:lang w:val="en-US" w:eastAsia="zh-CN" w:bidi="ar-SA"/>
        </w:rPr>
      </w:pPr>
      <w:r>
        <w:rPr>
          <w:rFonts w:hint="eastAsia" w:ascii="宋体" w:hAnsi="宋体" w:eastAsia="宋体" w:cs="宋体"/>
          <w:bCs/>
          <w:color w:val="auto"/>
          <w:sz w:val="24"/>
          <w:szCs w:val="24"/>
          <w:highlight w:val="none"/>
          <w:lang w:val="en-US" w:eastAsia="zh-CN"/>
        </w:rPr>
        <w:t>项目验收合格后支付合同总价的95%，余款验收合格满一年后支付。款项由采购单位按相关财务支付规定办理支付手续</w:t>
      </w:r>
      <w:r>
        <w:rPr>
          <w:rFonts w:hint="eastAsia" w:ascii="宋体" w:hAnsi="宋体" w:eastAsia="宋体" w:cs="宋体"/>
          <w:color w:val="auto"/>
          <w:sz w:val="24"/>
          <w:szCs w:val="24"/>
          <w:highlight w:val="none"/>
          <w:lang w:val="en-US" w:eastAsia="zh-CN"/>
        </w:rPr>
        <w:t>。</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D07156"/>
    <w:rsid w:val="45F303D0"/>
    <w:rsid w:val="63D071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Office_12.1.0.23122_F1E327BC-269C-435d-A152-05C5408002CA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2025-11-06T03:00:00Z</dcterms:created>
  <dc:creator>le</dc:creator>
  <cp:lastModifiedBy>le</cp:lastModifiedBy>
  <dcterms:modified xsi:type="dcterms:W3CDTF">2025-11-06T03:01:02Z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2052-12.1.0.23122</vt:lpwstr>
  </property>
  <property fmtid="{D5CDD505-2E9C-101B-9397-08002B2CF9AE}" pid="3" name="ICV">
    <vt:lpwstr>4B7823636B95443CAB68FCE73B039596_11</vt:lpwstr>
  </property>
  <property fmtid="{D5CDD505-2E9C-101B-9397-08002B2CF9AE}" pid="4" name="KSOTemplateDocerSaveRecord">
    <vt:lpwstr>eyJoZGlkIjoiNzc3NGZiODMwZWIxNGQ1ZGM3NzU3NzM0MzJmZjJlOWYiLCJ1c2VySWQiOiIxMjY5NzgzNzg4In0=</vt:lpwstr>
  </property>
</Properties>
</file>